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376C" w14:textId="08B11C3C" w:rsidR="006C7EC1" w:rsidRPr="00605355" w:rsidRDefault="00D51343" w:rsidP="006C7EC1">
      <w:pPr>
        <w:jc w:val="center"/>
        <w:rPr>
          <w:b/>
          <w:szCs w:val="20"/>
        </w:rPr>
      </w:pPr>
      <w:r>
        <w:rPr>
          <w:noProof/>
        </w:rPr>
        <mc:AlternateContent>
          <mc:Choice Requires="wps">
            <w:drawing>
              <wp:anchor distT="0" distB="0" distL="114300" distR="114300" simplePos="0" relativeHeight="251639296" behindDoc="0" locked="0" layoutInCell="1" allowOverlap="1" wp14:anchorId="002F5604" wp14:editId="0C6E90AE">
                <wp:simplePos x="0" y="0"/>
                <wp:positionH relativeFrom="column">
                  <wp:posOffset>2646680</wp:posOffset>
                </wp:positionH>
                <wp:positionV relativeFrom="paragraph">
                  <wp:posOffset>-694055</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54.65pt;width:372pt;height:4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&#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40320" behindDoc="1" locked="0" layoutInCell="1" allowOverlap="1" wp14:anchorId="3303793F" wp14:editId="7CDE45EC">
            <wp:simplePos x="0" y="0"/>
            <wp:positionH relativeFrom="column">
              <wp:posOffset>-670560</wp:posOffset>
            </wp:positionH>
            <wp:positionV relativeFrom="paragraph">
              <wp:posOffset>-908685</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3F66D948" w:rsidR="00470E94" w:rsidRDefault="008104EC" w:rsidP="001F50F8">
      <w:pPr>
        <w:pStyle w:val="Heading2"/>
        <w:ind w:left="0"/>
        <w:rPr>
          <w:rFonts w:ascii="Arial" w:hAnsi="Arial" w:cs="Arial"/>
          <w:sz w:val="36"/>
          <w:szCs w:val="36"/>
          <w:lang w:val="en-US"/>
        </w:rPr>
      </w:pPr>
      <w:r>
        <w:rPr>
          <w:rFonts w:ascii="Arial" w:hAnsi="Arial" w:cs="Arial"/>
          <w:sz w:val="36"/>
          <w:szCs w:val="36"/>
          <w:lang w:val="en-US"/>
        </w:rPr>
        <w:t>Health Savings Accounts (HSAs) – Common Questions</w:t>
      </w:r>
    </w:p>
    <w:p w14:paraId="12BFD025" w14:textId="31F26456" w:rsidR="00651B68" w:rsidRDefault="00651B68" w:rsidP="00651B68">
      <w:pPr>
        <w:ind w:left="0"/>
        <w:rPr>
          <w:lang w:eastAsia="x-none" w:bidi="ar-SA"/>
        </w:rPr>
      </w:pPr>
    </w:p>
    <w:p w14:paraId="3AFFFDC0" w14:textId="7B1EEDB7" w:rsidR="00A90172" w:rsidRPr="00A90172" w:rsidRDefault="001F3AF0" w:rsidP="00651B68">
      <w:pPr>
        <w:ind w:left="0"/>
        <w:rPr>
          <w:b/>
          <w:bCs/>
          <w:lang w:eastAsia="x-none" w:bidi="ar-SA"/>
        </w:rPr>
      </w:pPr>
      <w:r>
        <w:rPr>
          <w:b/>
          <w:bCs/>
          <w:lang w:eastAsia="x-none" w:bidi="ar-SA"/>
        </w:rPr>
        <w:t>Issue Date: April 22, 2020</w:t>
      </w:r>
    </w:p>
    <w:p w14:paraId="286E66D9" w14:textId="7B861544" w:rsidR="00E67AB9" w:rsidRPr="00B2474E" w:rsidRDefault="00B2474E" w:rsidP="00E67AB9">
      <w:pPr>
        <w:pStyle w:val="Heading2"/>
        <w:ind w:left="0"/>
        <w:rPr>
          <w:rFonts w:ascii="Arial" w:hAnsi="Arial" w:cs="Arial"/>
          <w:b w:val="0"/>
          <w:bCs w:val="0"/>
          <w:sz w:val="20"/>
          <w:szCs w:val="20"/>
          <w:lang w:val="en-US"/>
        </w:rPr>
      </w:pPr>
      <w:r>
        <w:rPr>
          <w:rFonts w:ascii="Arial" w:hAnsi="Arial" w:cs="Arial"/>
          <w:b w:val="0"/>
          <w:bCs w:val="0"/>
          <w:sz w:val="20"/>
          <w:szCs w:val="20"/>
          <w:lang w:val="en-US"/>
        </w:rPr>
        <w:t>As we see more and more employers offering high</w:t>
      </w:r>
      <w:r w:rsidR="00AF4DD7">
        <w:rPr>
          <w:rFonts w:ascii="Arial" w:hAnsi="Arial" w:cs="Arial"/>
          <w:b w:val="0"/>
          <w:bCs w:val="0"/>
          <w:sz w:val="20"/>
          <w:szCs w:val="20"/>
          <w:lang w:val="en-US"/>
        </w:rPr>
        <w:t>-</w:t>
      </w:r>
      <w:r>
        <w:rPr>
          <w:rFonts w:ascii="Arial" w:hAnsi="Arial" w:cs="Arial"/>
          <w:b w:val="0"/>
          <w:bCs w:val="0"/>
          <w:sz w:val="20"/>
          <w:szCs w:val="20"/>
          <w:lang w:val="en-US"/>
        </w:rPr>
        <w:t>deductible health plan</w:t>
      </w:r>
      <w:r w:rsidR="00366731">
        <w:rPr>
          <w:rFonts w:ascii="Arial" w:hAnsi="Arial" w:cs="Arial"/>
          <w:b w:val="0"/>
          <w:bCs w:val="0"/>
          <w:sz w:val="20"/>
          <w:szCs w:val="20"/>
          <w:lang w:val="en-US"/>
        </w:rPr>
        <w:t>s</w:t>
      </w:r>
      <w:r>
        <w:rPr>
          <w:rFonts w:ascii="Arial" w:hAnsi="Arial" w:cs="Arial"/>
          <w:b w:val="0"/>
          <w:bCs w:val="0"/>
          <w:sz w:val="20"/>
          <w:szCs w:val="20"/>
          <w:lang w:val="en-US"/>
        </w:rPr>
        <w:t xml:space="preserve"> (HDHP</w:t>
      </w:r>
      <w:r w:rsidR="00366731">
        <w:rPr>
          <w:rFonts w:ascii="Arial" w:hAnsi="Arial" w:cs="Arial"/>
          <w:b w:val="0"/>
          <w:bCs w:val="0"/>
          <w:sz w:val="20"/>
          <w:szCs w:val="20"/>
          <w:lang w:val="en-US"/>
        </w:rPr>
        <w:t>s</w:t>
      </w:r>
      <w:r>
        <w:rPr>
          <w:rFonts w:ascii="Arial" w:hAnsi="Arial" w:cs="Arial"/>
          <w:b w:val="0"/>
          <w:bCs w:val="0"/>
          <w:sz w:val="20"/>
          <w:szCs w:val="20"/>
          <w:lang w:val="en-US"/>
        </w:rPr>
        <w:t>)</w:t>
      </w:r>
      <w:r w:rsidR="00366731">
        <w:rPr>
          <w:rFonts w:ascii="Arial" w:hAnsi="Arial" w:cs="Arial"/>
          <w:b w:val="0"/>
          <w:bCs w:val="0"/>
          <w:sz w:val="20"/>
          <w:szCs w:val="20"/>
          <w:lang w:val="en-US"/>
        </w:rPr>
        <w:t xml:space="preserve">, </w:t>
      </w:r>
      <w:r w:rsidR="00C444A8">
        <w:rPr>
          <w:rFonts w:ascii="Arial" w:hAnsi="Arial" w:cs="Arial"/>
          <w:b w:val="0"/>
          <w:bCs w:val="0"/>
          <w:sz w:val="20"/>
          <w:szCs w:val="20"/>
          <w:lang w:val="en-US"/>
        </w:rPr>
        <w:t>the</w:t>
      </w:r>
      <w:r w:rsidR="00D669F2">
        <w:rPr>
          <w:rFonts w:ascii="Arial" w:hAnsi="Arial" w:cs="Arial"/>
          <w:b w:val="0"/>
          <w:bCs w:val="0"/>
          <w:sz w:val="20"/>
          <w:szCs w:val="20"/>
          <w:lang w:val="en-US"/>
        </w:rPr>
        <w:t>re is an increased</w:t>
      </w:r>
      <w:r w:rsidR="00C444A8">
        <w:rPr>
          <w:rFonts w:ascii="Arial" w:hAnsi="Arial" w:cs="Arial"/>
          <w:b w:val="0"/>
          <w:bCs w:val="0"/>
          <w:sz w:val="20"/>
          <w:szCs w:val="20"/>
          <w:lang w:val="en-US"/>
        </w:rPr>
        <w:t xml:space="preserve"> need for employers and employees to understand HSA</w:t>
      </w:r>
      <w:r w:rsidR="008B036B">
        <w:rPr>
          <w:rFonts w:ascii="Arial" w:hAnsi="Arial" w:cs="Arial"/>
          <w:b w:val="0"/>
          <w:bCs w:val="0"/>
          <w:sz w:val="20"/>
          <w:szCs w:val="20"/>
          <w:lang w:val="en-US"/>
        </w:rPr>
        <w:t xml:space="preserve"> </w:t>
      </w:r>
      <w:r w:rsidR="00C444A8">
        <w:rPr>
          <w:rFonts w:ascii="Arial" w:hAnsi="Arial" w:cs="Arial"/>
          <w:b w:val="0"/>
          <w:bCs w:val="0"/>
          <w:sz w:val="20"/>
          <w:szCs w:val="20"/>
          <w:lang w:val="en-US"/>
        </w:rPr>
        <w:t>eligibility</w:t>
      </w:r>
      <w:r w:rsidR="004767AA">
        <w:rPr>
          <w:rFonts w:ascii="Arial" w:hAnsi="Arial" w:cs="Arial"/>
          <w:b w:val="0"/>
          <w:bCs w:val="0"/>
          <w:sz w:val="20"/>
          <w:szCs w:val="20"/>
          <w:lang w:val="en-US"/>
        </w:rPr>
        <w:t xml:space="preserve"> rules, contribution requirements, and which expenses </w:t>
      </w:r>
      <w:r w:rsidR="00D669F2">
        <w:rPr>
          <w:rFonts w:ascii="Arial" w:hAnsi="Arial" w:cs="Arial"/>
          <w:b w:val="0"/>
          <w:bCs w:val="0"/>
          <w:sz w:val="20"/>
          <w:szCs w:val="20"/>
          <w:lang w:val="en-US"/>
        </w:rPr>
        <w:t>are reimbursable on a tax-favored basis.</w:t>
      </w:r>
      <w:r w:rsidR="000F764D">
        <w:rPr>
          <w:rFonts w:ascii="Arial" w:hAnsi="Arial" w:cs="Arial"/>
          <w:b w:val="0"/>
          <w:bCs w:val="0"/>
          <w:sz w:val="20"/>
          <w:szCs w:val="20"/>
          <w:lang w:val="en-US"/>
        </w:rPr>
        <w:t xml:space="preserve"> Below is a quick summary</w:t>
      </w:r>
      <w:r w:rsidR="008B036B">
        <w:rPr>
          <w:rFonts w:ascii="Arial" w:hAnsi="Arial" w:cs="Arial"/>
          <w:b w:val="0"/>
          <w:bCs w:val="0"/>
          <w:sz w:val="20"/>
          <w:szCs w:val="20"/>
          <w:lang w:val="en-US"/>
        </w:rPr>
        <w:t xml:space="preserve"> </w:t>
      </w:r>
      <w:r w:rsidR="000F764D">
        <w:rPr>
          <w:rFonts w:ascii="Arial" w:hAnsi="Arial" w:cs="Arial"/>
          <w:b w:val="0"/>
          <w:bCs w:val="0"/>
          <w:sz w:val="20"/>
          <w:szCs w:val="20"/>
          <w:lang w:val="en-US"/>
        </w:rPr>
        <w:t>of</w:t>
      </w:r>
      <w:r w:rsidR="008B036B">
        <w:rPr>
          <w:rFonts w:ascii="Arial" w:hAnsi="Arial" w:cs="Arial"/>
          <w:b w:val="0"/>
          <w:bCs w:val="0"/>
          <w:sz w:val="20"/>
          <w:szCs w:val="20"/>
          <w:lang w:val="en-US"/>
        </w:rPr>
        <w:t xml:space="preserve"> HSA eligibility and contribution rules</w:t>
      </w:r>
      <w:r w:rsidR="002F1E92">
        <w:rPr>
          <w:rFonts w:ascii="Arial" w:hAnsi="Arial" w:cs="Arial"/>
          <w:b w:val="0"/>
          <w:bCs w:val="0"/>
          <w:sz w:val="20"/>
          <w:szCs w:val="20"/>
          <w:lang w:val="en-US"/>
        </w:rPr>
        <w:t>,</w:t>
      </w:r>
      <w:r w:rsidR="005F26CE">
        <w:rPr>
          <w:rFonts w:ascii="Arial" w:hAnsi="Arial" w:cs="Arial"/>
          <w:b w:val="0"/>
          <w:bCs w:val="0"/>
          <w:sz w:val="20"/>
          <w:szCs w:val="20"/>
          <w:lang w:val="en-US"/>
        </w:rPr>
        <w:t xml:space="preserve"> followed by a series of</w:t>
      </w:r>
      <w:r w:rsidR="00A90172">
        <w:rPr>
          <w:rFonts w:ascii="Arial" w:hAnsi="Arial" w:cs="Arial"/>
          <w:b w:val="0"/>
          <w:bCs w:val="0"/>
          <w:sz w:val="20"/>
          <w:szCs w:val="20"/>
          <w:lang w:val="en-US"/>
        </w:rPr>
        <w:t xml:space="preserve"> </w:t>
      </w:r>
      <w:r w:rsidR="008828FF">
        <w:rPr>
          <w:rFonts w:ascii="Arial" w:hAnsi="Arial" w:cs="Arial"/>
          <w:b w:val="0"/>
          <w:bCs w:val="0"/>
          <w:sz w:val="20"/>
          <w:szCs w:val="20"/>
          <w:lang w:val="en-US"/>
        </w:rPr>
        <w:t>frequently asked questions</w:t>
      </w:r>
      <w:r w:rsidR="00651B68">
        <w:rPr>
          <w:rFonts w:ascii="Arial" w:hAnsi="Arial" w:cs="Arial"/>
          <w:b w:val="0"/>
          <w:bCs w:val="0"/>
          <w:sz w:val="20"/>
          <w:szCs w:val="20"/>
          <w:lang w:val="en-US"/>
        </w:rPr>
        <w:t xml:space="preserve"> and responses.</w:t>
      </w:r>
    </w:p>
    <w:p w14:paraId="159F2E4A" w14:textId="360CE9B4" w:rsidR="00470E94" w:rsidRPr="00E67AB9" w:rsidRDefault="002F023E" w:rsidP="007D41B2">
      <w:pPr>
        <w:pStyle w:val="Heading2"/>
        <w:pBdr>
          <w:top w:val="single" w:sz="4" w:space="1" w:color="auto"/>
          <w:left w:val="single" w:sz="4" w:space="4" w:color="auto"/>
          <w:bottom w:val="single" w:sz="4" w:space="1" w:color="auto"/>
          <w:right w:val="single" w:sz="4" w:space="4" w:color="auto"/>
        </w:pBdr>
        <w:shd w:val="clear" w:color="auto" w:fill="D9E2F3" w:themeFill="accent1" w:themeFillTint="33"/>
        <w:ind w:left="0"/>
        <w:rPr>
          <w:rFonts w:ascii="Arial" w:hAnsi="Arial" w:cs="Arial"/>
          <w:sz w:val="20"/>
          <w:szCs w:val="20"/>
          <w:lang w:val="en-US"/>
        </w:rPr>
      </w:pPr>
      <w:r w:rsidRPr="007D41B2">
        <w:rPr>
          <w:rFonts w:ascii="Arial" w:hAnsi="Arial" w:cs="Arial"/>
          <w:sz w:val="20"/>
          <w:szCs w:val="20"/>
          <w:lang w:val="en-US"/>
        </w:rPr>
        <w:t xml:space="preserve">HSA </w:t>
      </w:r>
      <w:r w:rsidR="00470E94" w:rsidRPr="007D41B2">
        <w:rPr>
          <w:rFonts w:ascii="Arial" w:hAnsi="Arial" w:cs="Arial"/>
          <w:sz w:val="20"/>
          <w:szCs w:val="20"/>
        </w:rPr>
        <w:t>Ba</w:t>
      </w:r>
      <w:r w:rsidR="001F50F8" w:rsidRPr="007D41B2">
        <w:rPr>
          <w:rFonts w:ascii="Arial" w:hAnsi="Arial" w:cs="Arial"/>
          <w:sz w:val="20"/>
          <w:szCs w:val="20"/>
          <w:lang w:val="en-US"/>
        </w:rPr>
        <w:t>sics</w:t>
      </w:r>
      <w:r w:rsidR="004D0666">
        <w:rPr>
          <w:rFonts w:ascii="Arial" w:hAnsi="Arial" w:cs="Arial"/>
          <w:sz w:val="20"/>
          <w:szCs w:val="20"/>
          <w:lang w:val="en-US"/>
        </w:rPr>
        <w:t xml:space="preserve"> </w:t>
      </w:r>
    </w:p>
    <w:p w14:paraId="251BC86D" w14:textId="77777777" w:rsidR="007D41B2" w:rsidRDefault="007D41B2" w:rsidP="001F50F8">
      <w:pPr>
        <w:ind w:left="0"/>
      </w:pPr>
      <w:bookmarkStart w:id="0" w:name="HCRFRMq3954z1"/>
      <w:bookmarkStart w:id="1" w:name="cade1d0c15d56417b0acf4d5c34e0612"/>
      <w:bookmarkStart w:id="2" w:name="HCRFRMq3955z1"/>
      <w:bookmarkStart w:id="3" w:name="9d57e226c5f9617ecddae46a52220818"/>
      <w:bookmarkEnd w:id="0"/>
      <w:bookmarkEnd w:id="1"/>
      <w:bookmarkEnd w:id="2"/>
      <w:bookmarkEnd w:id="3"/>
    </w:p>
    <w:p w14:paraId="7E826D50" w14:textId="04C49CD5" w:rsidR="00733A52" w:rsidRDefault="00733A52" w:rsidP="001F50F8">
      <w:pPr>
        <w:ind w:left="0"/>
      </w:pPr>
      <w:r>
        <w:t>Only eligible individuals can make contributions to their HSA account</w:t>
      </w:r>
      <w:r w:rsidR="00AF4DD7">
        <w:t>s</w:t>
      </w:r>
      <w:r>
        <w:t xml:space="preserve">. To be eligible to contribute to an HSA, an individual: </w:t>
      </w:r>
    </w:p>
    <w:p w14:paraId="2DAD5D7C" w14:textId="77777777" w:rsidR="00733A52" w:rsidRPr="00733A52" w:rsidRDefault="00733A52" w:rsidP="00733A52">
      <w:pPr>
        <w:pStyle w:val="ListParagraph"/>
        <w:numPr>
          <w:ilvl w:val="0"/>
          <w:numId w:val="17"/>
        </w:numPr>
        <w:rPr>
          <w:rFonts w:cs="Arial"/>
          <w:szCs w:val="20"/>
        </w:rPr>
      </w:pPr>
      <w:r>
        <w:t xml:space="preserve">Must be enrolled in a qualifying high-deductible health plan (HDHP); </w:t>
      </w:r>
    </w:p>
    <w:p w14:paraId="022F610C" w14:textId="61EADBDF" w:rsidR="00733A52" w:rsidRPr="00733A52" w:rsidRDefault="00733A52" w:rsidP="00733A52">
      <w:pPr>
        <w:pStyle w:val="ListParagraph"/>
        <w:numPr>
          <w:ilvl w:val="0"/>
          <w:numId w:val="17"/>
        </w:numPr>
        <w:rPr>
          <w:rFonts w:cs="Arial"/>
          <w:szCs w:val="20"/>
        </w:rPr>
      </w:pPr>
      <w:r>
        <w:t>May not have any other “disqualifying coverage</w:t>
      </w:r>
      <w:r w:rsidR="00AF4DD7">
        <w:t>,</w:t>
      </w:r>
      <w:r>
        <w:t xml:space="preserve">” including Medicare; and </w:t>
      </w:r>
    </w:p>
    <w:p w14:paraId="04432EE0" w14:textId="77777777" w:rsidR="00733A52" w:rsidRPr="00733A52" w:rsidRDefault="00733A52" w:rsidP="00733A52">
      <w:pPr>
        <w:pStyle w:val="ListParagraph"/>
        <w:numPr>
          <w:ilvl w:val="0"/>
          <w:numId w:val="17"/>
        </w:numPr>
        <w:rPr>
          <w:rFonts w:cs="Arial"/>
          <w:szCs w:val="20"/>
        </w:rPr>
      </w:pPr>
      <w:r>
        <w:t xml:space="preserve">Cannot be claimed as a tax dependent by another individual. </w:t>
      </w:r>
    </w:p>
    <w:p w14:paraId="02466B66" w14:textId="77777777" w:rsidR="00733A52" w:rsidRDefault="00733A52" w:rsidP="00733A52">
      <w:pPr>
        <w:ind w:left="0"/>
      </w:pPr>
    </w:p>
    <w:p w14:paraId="64245002" w14:textId="4C9E4019" w:rsidR="00733A52" w:rsidRDefault="00733A52" w:rsidP="00733A52">
      <w:pPr>
        <w:ind w:left="0"/>
        <w:rPr>
          <w:rFonts w:cs="Arial"/>
          <w:szCs w:val="20"/>
        </w:rPr>
      </w:pPr>
      <w:r>
        <w:t xml:space="preserve">Eligibility for an HDHP is different from eligibility to contribute to an HSA. Eligibility for the HDHP will depend upon the plan eligibility rules set by the employer and/or </w:t>
      </w:r>
      <w:r w:rsidR="002F1E92">
        <w:t xml:space="preserve">the </w:t>
      </w:r>
      <w:r>
        <w:t xml:space="preserve">insurance carrier (e.g., averaging 30 or more hours of service per week), whereas eligibility to contribute to an HSA is determined by federal laws and regulations. Therefore, an individual must be enrolled in a qualifying HDHP to be eligible to contribute to an HSA, </w:t>
      </w:r>
      <w:r w:rsidR="00AF4DD7">
        <w:t xml:space="preserve">but </w:t>
      </w:r>
      <w:r>
        <w:t xml:space="preserve">an individual who is ineligible to contribute to an HSA </w:t>
      </w:r>
      <w:r w:rsidR="002F1E92">
        <w:t>can</w:t>
      </w:r>
      <w:r>
        <w:t xml:space="preserve"> still enroll in HDHP coverage </w:t>
      </w:r>
      <w:r w:rsidR="00AF4DD7">
        <w:t>if</w:t>
      </w:r>
      <w:r>
        <w:t xml:space="preserve"> the plan eligibility requirements are met.</w:t>
      </w:r>
    </w:p>
    <w:p w14:paraId="0464D03A" w14:textId="77777777" w:rsidR="00733A52" w:rsidRDefault="00733A52" w:rsidP="00733A52">
      <w:pPr>
        <w:ind w:left="0"/>
        <w:rPr>
          <w:rFonts w:cs="Arial"/>
          <w:szCs w:val="20"/>
        </w:rPr>
      </w:pPr>
    </w:p>
    <w:p w14:paraId="2C2EC179" w14:textId="6E0DE92E" w:rsidR="00DF7B11" w:rsidRDefault="00FC1066" w:rsidP="001F50F8">
      <w:pPr>
        <w:ind w:left="0"/>
      </w:pPr>
      <w:r>
        <w:t>Eligibility to contribute to an HSA is determined monthly based on the 1st day of the month. Each month that an individual is HSA</w:t>
      </w:r>
      <w:r w:rsidR="00AF4DD7">
        <w:t xml:space="preserve"> </w:t>
      </w:r>
      <w:r>
        <w:t>eligible, the individual is eligible to contribute up to 1/12 of the annual maximum</w:t>
      </w:r>
      <w:r w:rsidR="002D2CAD">
        <w:t>.</w:t>
      </w:r>
      <w:r w:rsidR="007F57CF">
        <w:t xml:space="preserve"> Contribution limits are adjusted annually. The 2020 annual contribution limits are as follows:</w:t>
      </w:r>
    </w:p>
    <w:p w14:paraId="649F4214" w14:textId="77777777" w:rsidR="007F57CF" w:rsidRPr="007F57CF" w:rsidRDefault="007F57CF" w:rsidP="007F57CF">
      <w:pPr>
        <w:pStyle w:val="ListParagraph"/>
        <w:numPr>
          <w:ilvl w:val="0"/>
          <w:numId w:val="18"/>
        </w:numPr>
        <w:rPr>
          <w:rFonts w:cs="Arial"/>
          <w:szCs w:val="20"/>
        </w:rPr>
      </w:pPr>
      <w:r>
        <w:t xml:space="preserve">Maximum self-only HDHP (individual) annual contribution = $3,550 </w:t>
      </w:r>
    </w:p>
    <w:p w14:paraId="20067F5E" w14:textId="68ACF061" w:rsidR="007F57CF" w:rsidRPr="007F57CF" w:rsidRDefault="007F57CF" w:rsidP="007F57CF">
      <w:pPr>
        <w:pStyle w:val="ListParagraph"/>
        <w:numPr>
          <w:ilvl w:val="0"/>
          <w:numId w:val="18"/>
        </w:numPr>
        <w:rPr>
          <w:rFonts w:cs="Arial"/>
          <w:szCs w:val="20"/>
        </w:rPr>
      </w:pPr>
      <w:r>
        <w:t xml:space="preserve">Maximum other than self-only HDHP (family) annual contribution = $7,100 </w:t>
      </w:r>
    </w:p>
    <w:p w14:paraId="4D8EAD4D" w14:textId="77777777" w:rsidR="007F57CF" w:rsidRPr="007F57CF" w:rsidRDefault="007F57CF" w:rsidP="007F57CF">
      <w:pPr>
        <w:pStyle w:val="ListParagraph"/>
        <w:rPr>
          <w:rFonts w:cs="Arial"/>
          <w:szCs w:val="20"/>
        </w:rPr>
      </w:pPr>
    </w:p>
    <w:p w14:paraId="595A0D23" w14:textId="5D3DA150" w:rsidR="007F57CF" w:rsidRPr="007F57CF" w:rsidRDefault="007F57CF" w:rsidP="007F57CF">
      <w:pPr>
        <w:ind w:left="0"/>
        <w:rPr>
          <w:rFonts w:cs="Arial"/>
          <w:i/>
          <w:iCs/>
          <w:szCs w:val="20"/>
        </w:rPr>
      </w:pPr>
      <w:r w:rsidRPr="007F57CF">
        <w:rPr>
          <w:i/>
          <w:iCs/>
        </w:rPr>
        <w:t>*** Catch-up contributions – HSA-eligible individuals who have attained age 55 by the end of the taxable year can make an annual $1,000 extra catch-up contribution.</w:t>
      </w:r>
      <w:r w:rsidR="004E2D50">
        <w:rPr>
          <w:i/>
          <w:iCs/>
        </w:rPr>
        <w:t xml:space="preserve"> </w:t>
      </w:r>
      <w:r w:rsidRPr="007F57CF">
        <w:rPr>
          <w:i/>
          <w:iCs/>
        </w:rPr>
        <w:t xml:space="preserve"> </w:t>
      </w:r>
    </w:p>
    <w:p w14:paraId="3EC7EAFC" w14:textId="759B4AAC" w:rsidR="00DF7B11" w:rsidRDefault="00DF7B11" w:rsidP="001F50F8">
      <w:pPr>
        <w:ind w:left="0"/>
        <w:rPr>
          <w:rFonts w:cs="Arial"/>
          <w:szCs w:val="20"/>
        </w:rPr>
      </w:pPr>
    </w:p>
    <w:p w14:paraId="618C914F" w14:textId="689F5D70" w:rsidR="007F57CF" w:rsidRDefault="00BC3B75" w:rsidP="007D41B2">
      <w:pPr>
        <w:pBdr>
          <w:top w:val="single" w:sz="4" w:space="1" w:color="auto"/>
          <w:left w:val="single" w:sz="4" w:space="4" w:color="auto"/>
          <w:bottom w:val="single" w:sz="4" w:space="1" w:color="auto"/>
          <w:right w:val="single" w:sz="4" w:space="4" w:color="auto"/>
        </w:pBdr>
        <w:shd w:val="clear" w:color="auto" w:fill="D9E2F3" w:themeFill="accent1" w:themeFillTint="33"/>
        <w:ind w:left="0"/>
        <w:rPr>
          <w:rFonts w:cs="Arial"/>
          <w:b/>
          <w:bCs/>
          <w:szCs w:val="20"/>
        </w:rPr>
      </w:pPr>
      <w:r>
        <w:rPr>
          <w:rFonts w:cs="Arial"/>
          <w:b/>
          <w:bCs/>
          <w:szCs w:val="20"/>
        </w:rPr>
        <w:t>Common HSA Questions</w:t>
      </w:r>
    </w:p>
    <w:p w14:paraId="12B713F2" w14:textId="77777777" w:rsidR="00BC3B75" w:rsidRPr="00BC3B75" w:rsidRDefault="00BC3B75" w:rsidP="001F50F8">
      <w:pPr>
        <w:ind w:left="0"/>
        <w:rPr>
          <w:rFonts w:cs="Arial"/>
          <w:b/>
          <w:bCs/>
          <w:szCs w:val="20"/>
        </w:rPr>
      </w:pPr>
    </w:p>
    <w:p w14:paraId="4FBEC8C8" w14:textId="26B78259" w:rsidR="001A01BC" w:rsidRPr="001A01BC" w:rsidRDefault="00DF7B11" w:rsidP="001F50F8">
      <w:pPr>
        <w:ind w:left="0"/>
        <w:rPr>
          <w:rFonts w:cs="Arial"/>
          <w:b/>
          <w:bCs/>
          <w:szCs w:val="20"/>
        </w:rPr>
      </w:pPr>
      <w:r>
        <w:rPr>
          <w:rFonts w:cs="Arial"/>
          <w:b/>
          <w:bCs/>
          <w:szCs w:val="20"/>
        </w:rPr>
        <w:t xml:space="preserve">Does </w:t>
      </w:r>
      <w:r w:rsidR="000D4539">
        <w:rPr>
          <w:rFonts w:cs="Arial"/>
          <w:b/>
          <w:bCs/>
          <w:szCs w:val="20"/>
        </w:rPr>
        <w:t>turning 65, or becoming Medicare</w:t>
      </w:r>
      <w:r w:rsidR="00AF4DD7">
        <w:rPr>
          <w:rFonts w:cs="Arial"/>
          <w:b/>
          <w:bCs/>
          <w:szCs w:val="20"/>
        </w:rPr>
        <w:t xml:space="preserve"> </w:t>
      </w:r>
      <w:r w:rsidR="000D4539">
        <w:rPr>
          <w:rFonts w:cs="Arial"/>
          <w:b/>
          <w:bCs/>
          <w:szCs w:val="20"/>
        </w:rPr>
        <w:t xml:space="preserve">eligible, </w:t>
      </w:r>
      <w:r w:rsidR="0070365B">
        <w:rPr>
          <w:rFonts w:cs="Arial"/>
          <w:b/>
          <w:bCs/>
          <w:szCs w:val="20"/>
        </w:rPr>
        <w:t>make the individual ineligible to contribute to an HSA?</w:t>
      </w:r>
    </w:p>
    <w:p w14:paraId="4B657A70" w14:textId="21B8F5EA" w:rsidR="001A01BC" w:rsidRDefault="00CB530C" w:rsidP="001F50F8">
      <w:pPr>
        <w:ind w:left="0"/>
      </w:pPr>
      <w:r>
        <w:t>Individuals who are “entitled” to Medicare (that is, they are both eligible and enrolled) are ineligible to contribute to an HSA. However, mere eligibility for Medicare (or reaching a particular age – e.g., 65) will not affect HSA eligibility.</w:t>
      </w:r>
      <w:r w:rsidR="0032527D">
        <w:t xml:space="preserve"> </w:t>
      </w:r>
    </w:p>
    <w:p w14:paraId="7CD5660D" w14:textId="77777777" w:rsidR="001A01BC" w:rsidRDefault="001A01BC" w:rsidP="001F50F8">
      <w:pPr>
        <w:ind w:left="0"/>
      </w:pPr>
    </w:p>
    <w:p w14:paraId="493D8271" w14:textId="4D52EE8F" w:rsidR="001A01BC" w:rsidRPr="001F3AF0" w:rsidRDefault="0032527D" w:rsidP="001F50F8">
      <w:pPr>
        <w:ind w:left="0"/>
      </w:pPr>
      <w:r>
        <w:t xml:space="preserve">In addition, even if the individual becomes ineligible to contribute to an HSA upon enrolling in Medicare, the funds previously contributed to the HSA remain available to reimburse </w:t>
      </w:r>
      <w:r w:rsidR="00AF4DD7">
        <w:t xml:space="preserve">the individual for </w:t>
      </w:r>
      <w:r>
        <w:t>qualifying medical expenses until</w:t>
      </w:r>
      <w:r w:rsidR="001A01BC">
        <w:t xml:space="preserve"> the funds are exhausted (the expenses do not have to be incurred while the individual is HSA</w:t>
      </w:r>
      <w:r w:rsidR="00AF4DD7">
        <w:t xml:space="preserve"> </w:t>
      </w:r>
      <w:r w:rsidR="001A01BC">
        <w:t>eligible).</w:t>
      </w:r>
    </w:p>
    <w:p w14:paraId="19864C92" w14:textId="50344246" w:rsidR="0070365B" w:rsidRDefault="0070365B" w:rsidP="001F50F8">
      <w:pPr>
        <w:ind w:left="0"/>
        <w:rPr>
          <w:rFonts w:cs="Arial"/>
          <w:b/>
          <w:bCs/>
          <w:szCs w:val="20"/>
        </w:rPr>
      </w:pPr>
    </w:p>
    <w:p w14:paraId="7FDF4AF9" w14:textId="0A1F956E" w:rsidR="0070365B" w:rsidRDefault="005460AD" w:rsidP="001F50F8">
      <w:pPr>
        <w:ind w:left="0"/>
        <w:rPr>
          <w:rFonts w:cs="Arial"/>
          <w:b/>
          <w:bCs/>
          <w:szCs w:val="20"/>
        </w:rPr>
      </w:pPr>
      <w:r>
        <w:rPr>
          <w:rFonts w:cs="Arial"/>
          <w:b/>
          <w:bCs/>
          <w:szCs w:val="20"/>
        </w:rPr>
        <w:t>What are some of the key differe</w:t>
      </w:r>
      <w:r w:rsidR="00DA1EF8">
        <w:rPr>
          <w:rFonts w:cs="Arial"/>
          <w:b/>
          <w:bCs/>
          <w:szCs w:val="20"/>
        </w:rPr>
        <w:t xml:space="preserve">nces between an HRA, </w:t>
      </w:r>
      <w:r w:rsidR="00AF4DD7">
        <w:rPr>
          <w:rFonts w:cs="Arial"/>
          <w:b/>
          <w:bCs/>
          <w:szCs w:val="20"/>
        </w:rPr>
        <w:t xml:space="preserve">a </w:t>
      </w:r>
      <w:r w:rsidR="00DA1EF8">
        <w:rPr>
          <w:rFonts w:cs="Arial"/>
          <w:b/>
          <w:bCs/>
          <w:szCs w:val="20"/>
        </w:rPr>
        <w:t>health FSA</w:t>
      </w:r>
      <w:r w:rsidR="00AF4DD7">
        <w:rPr>
          <w:rFonts w:cs="Arial"/>
          <w:b/>
          <w:bCs/>
          <w:szCs w:val="20"/>
        </w:rPr>
        <w:t>,</w:t>
      </w:r>
      <w:r w:rsidR="00DA1EF8">
        <w:rPr>
          <w:rFonts w:cs="Arial"/>
          <w:b/>
          <w:bCs/>
          <w:szCs w:val="20"/>
        </w:rPr>
        <w:t xml:space="preserve"> and </w:t>
      </w:r>
      <w:r w:rsidR="00AF4DD7">
        <w:rPr>
          <w:rFonts w:cs="Arial"/>
          <w:b/>
          <w:bCs/>
          <w:szCs w:val="20"/>
        </w:rPr>
        <w:t xml:space="preserve">an </w:t>
      </w:r>
      <w:r w:rsidR="00DA1EF8">
        <w:rPr>
          <w:rFonts w:cs="Arial"/>
          <w:b/>
          <w:bCs/>
          <w:szCs w:val="20"/>
        </w:rPr>
        <w:t>HSA?</w:t>
      </w:r>
    </w:p>
    <w:p w14:paraId="78B8D382" w14:textId="2ED0EC79" w:rsidR="00CC3EBB" w:rsidRPr="00CC3EBB" w:rsidRDefault="00AF4DD7" w:rsidP="001F50F8">
      <w:pPr>
        <w:ind w:left="0"/>
        <w:rPr>
          <w:rFonts w:cs="Arial"/>
          <w:szCs w:val="20"/>
        </w:rPr>
      </w:pPr>
      <w:r>
        <w:rPr>
          <w:rFonts w:cs="Arial"/>
          <w:szCs w:val="20"/>
        </w:rPr>
        <w:t>Although</w:t>
      </w:r>
      <w:r w:rsidR="00CC3EBB">
        <w:rPr>
          <w:rFonts w:cs="Arial"/>
          <w:szCs w:val="20"/>
        </w:rPr>
        <w:t xml:space="preserve"> all three types of accounts are </w:t>
      </w:r>
      <w:r w:rsidR="005965B8">
        <w:rPr>
          <w:rFonts w:cs="Arial"/>
          <w:szCs w:val="20"/>
        </w:rPr>
        <w:t xml:space="preserve">available to reimburse </w:t>
      </w:r>
      <w:r>
        <w:rPr>
          <w:rFonts w:cs="Arial"/>
          <w:szCs w:val="20"/>
        </w:rPr>
        <w:t xml:space="preserve">the individual for </w:t>
      </w:r>
      <w:r w:rsidR="005965B8">
        <w:rPr>
          <w:rFonts w:cs="Arial"/>
          <w:szCs w:val="20"/>
        </w:rPr>
        <w:t>qualifying medical expenses on a tax-favored basis, there are some significant differences:</w:t>
      </w:r>
    </w:p>
    <w:p w14:paraId="7AF32BC8" w14:textId="200CB4E0" w:rsidR="005965B8" w:rsidRDefault="007832BF" w:rsidP="005965B8">
      <w:pPr>
        <w:pStyle w:val="ListParagraph"/>
        <w:numPr>
          <w:ilvl w:val="0"/>
          <w:numId w:val="19"/>
        </w:numPr>
        <w:rPr>
          <w:rFonts w:cs="Arial"/>
          <w:szCs w:val="20"/>
        </w:rPr>
      </w:pPr>
      <w:r w:rsidRPr="005965B8">
        <w:rPr>
          <w:rFonts w:cs="Arial"/>
          <w:szCs w:val="20"/>
        </w:rPr>
        <w:t xml:space="preserve">An HRA is funded solely by the employer, </w:t>
      </w:r>
      <w:r w:rsidR="00AF4DD7">
        <w:rPr>
          <w:rFonts w:cs="Arial"/>
          <w:szCs w:val="20"/>
        </w:rPr>
        <w:t>whereas</w:t>
      </w:r>
      <w:r w:rsidRPr="005965B8">
        <w:rPr>
          <w:rFonts w:cs="Arial"/>
          <w:szCs w:val="20"/>
        </w:rPr>
        <w:t xml:space="preserve"> a health FSA and </w:t>
      </w:r>
      <w:r w:rsidR="00AF4DD7">
        <w:rPr>
          <w:rFonts w:cs="Arial"/>
          <w:szCs w:val="20"/>
        </w:rPr>
        <w:t xml:space="preserve">an </w:t>
      </w:r>
      <w:r w:rsidRPr="005965B8">
        <w:rPr>
          <w:rFonts w:cs="Arial"/>
          <w:szCs w:val="20"/>
        </w:rPr>
        <w:t xml:space="preserve">HSA </w:t>
      </w:r>
      <w:r w:rsidR="002B4D4C" w:rsidRPr="005965B8">
        <w:rPr>
          <w:rFonts w:cs="Arial"/>
          <w:szCs w:val="20"/>
        </w:rPr>
        <w:t>could be funded by employee</w:t>
      </w:r>
      <w:r w:rsidR="006F01EE" w:rsidRPr="005965B8">
        <w:rPr>
          <w:rFonts w:cs="Arial"/>
          <w:szCs w:val="20"/>
        </w:rPr>
        <w:t xml:space="preserve"> and/or employer contributions.</w:t>
      </w:r>
    </w:p>
    <w:p w14:paraId="75B66539" w14:textId="2283C3D4" w:rsidR="0049425B" w:rsidRDefault="0049425B" w:rsidP="005965B8">
      <w:pPr>
        <w:pStyle w:val="ListParagraph"/>
        <w:numPr>
          <w:ilvl w:val="0"/>
          <w:numId w:val="19"/>
        </w:numPr>
        <w:rPr>
          <w:rFonts w:cs="Arial"/>
          <w:szCs w:val="20"/>
        </w:rPr>
      </w:pPr>
      <w:r>
        <w:rPr>
          <w:rFonts w:cs="Arial"/>
          <w:szCs w:val="20"/>
        </w:rPr>
        <w:t xml:space="preserve">The health FSA and HSA have annual contribution limits, </w:t>
      </w:r>
      <w:r w:rsidR="00AF4DD7">
        <w:rPr>
          <w:rFonts w:cs="Arial"/>
          <w:szCs w:val="20"/>
        </w:rPr>
        <w:t>whereas</w:t>
      </w:r>
      <w:r>
        <w:rPr>
          <w:rFonts w:cs="Arial"/>
          <w:szCs w:val="20"/>
        </w:rPr>
        <w:t xml:space="preserve"> the HRA does not.</w:t>
      </w:r>
    </w:p>
    <w:p w14:paraId="78E12C56" w14:textId="7287FAAD" w:rsidR="006F01EE" w:rsidRDefault="006F01EE" w:rsidP="005965B8">
      <w:pPr>
        <w:pStyle w:val="ListParagraph"/>
        <w:numPr>
          <w:ilvl w:val="0"/>
          <w:numId w:val="19"/>
        </w:numPr>
        <w:rPr>
          <w:rFonts w:cs="Arial"/>
          <w:szCs w:val="20"/>
        </w:rPr>
      </w:pPr>
      <w:r w:rsidRPr="005965B8">
        <w:rPr>
          <w:rFonts w:cs="Arial"/>
          <w:szCs w:val="20"/>
        </w:rPr>
        <w:t>An HRA and health FSA fund</w:t>
      </w:r>
      <w:r w:rsidR="00FF5AE5" w:rsidRPr="005965B8">
        <w:rPr>
          <w:rFonts w:cs="Arial"/>
          <w:szCs w:val="20"/>
        </w:rPr>
        <w:t xml:space="preserve">s are generally forfeited upon </w:t>
      </w:r>
      <w:r w:rsidR="0053017A" w:rsidRPr="005965B8">
        <w:rPr>
          <w:rFonts w:cs="Arial"/>
          <w:szCs w:val="20"/>
        </w:rPr>
        <w:t xml:space="preserve">a loss of plan eligibility, </w:t>
      </w:r>
      <w:r w:rsidR="00A902C5">
        <w:rPr>
          <w:rFonts w:cs="Arial"/>
          <w:szCs w:val="20"/>
        </w:rPr>
        <w:t>whereas</w:t>
      </w:r>
      <w:r w:rsidR="0053017A" w:rsidRPr="005965B8">
        <w:rPr>
          <w:rFonts w:cs="Arial"/>
          <w:szCs w:val="20"/>
        </w:rPr>
        <w:t xml:space="preserve"> the HSA funds will remain with the employee </w:t>
      </w:r>
      <w:r w:rsidR="00A902C5">
        <w:rPr>
          <w:rFonts w:cs="Arial"/>
          <w:szCs w:val="20"/>
        </w:rPr>
        <w:t xml:space="preserve">(beyond employment) </w:t>
      </w:r>
      <w:r w:rsidR="0053017A" w:rsidRPr="005965B8">
        <w:rPr>
          <w:rFonts w:cs="Arial"/>
          <w:szCs w:val="20"/>
        </w:rPr>
        <w:t xml:space="preserve">until </w:t>
      </w:r>
      <w:r w:rsidR="00A902C5">
        <w:rPr>
          <w:rFonts w:cs="Arial"/>
          <w:szCs w:val="20"/>
        </w:rPr>
        <w:t xml:space="preserve">the funds are </w:t>
      </w:r>
      <w:r w:rsidR="0053017A" w:rsidRPr="005965B8">
        <w:rPr>
          <w:rFonts w:cs="Arial"/>
          <w:szCs w:val="20"/>
        </w:rPr>
        <w:t>exhausted.</w:t>
      </w:r>
    </w:p>
    <w:p w14:paraId="1D64381A" w14:textId="112FBB84" w:rsidR="00800533" w:rsidRPr="0049425B" w:rsidRDefault="002E52E2" w:rsidP="0049425B">
      <w:pPr>
        <w:pStyle w:val="ListParagraph"/>
        <w:numPr>
          <w:ilvl w:val="0"/>
          <w:numId w:val="19"/>
        </w:numPr>
        <w:rPr>
          <w:rFonts w:cs="Arial"/>
          <w:szCs w:val="20"/>
        </w:rPr>
      </w:pPr>
      <w:r>
        <w:rPr>
          <w:rFonts w:cs="Arial"/>
          <w:szCs w:val="20"/>
        </w:rPr>
        <w:lastRenderedPageBreak/>
        <w:t>An HRA and health FSA</w:t>
      </w:r>
      <w:r w:rsidR="00800533">
        <w:rPr>
          <w:rFonts w:cs="Arial"/>
          <w:szCs w:val="20"/>
        </w:rPr>
        <w:t xml:space="preserve"> are subject to ERISA and COBRA, </w:t>
      </w:r>
      <w:r w:rsidR="00A902C5">
        <w:rPr>
          <w:rFonts w:cs="Arial"/>
          <w:szCs w:val="20"/>
        </w:rPr>
        <w:t>whereas</w:t>
      </w:r>
      <w:r w:rsidR="00800533">
        <w:rPr>
          <w:rFonts w:cs="Arial"/>
          <w:szCs w:val="20"/>
        </w:rPr>
        <w:t xml:space="preserve"> HSAs typically </w:t>
      </w:r>
      <w:r w:rsidR="002F1E92">
        <w:rPr>
          <w:rFonts w:cs="Arial"/>
          <w:szCs w:val="20"/>
        </w:rPr>
        <w:t xml:space="preserve">are </w:t>
      </w:r>
      <w:r w:rsidR="00800533">
        <w:rPr>
          <w:rFonts w:cs="Arial"/>
          <w:szCs w:val="20"/>
        </w:rPr>
        <w:t>not.</w:t>
      </w:r>
    </w:p>
    <w:p w14:paraId="07542D61" w14:textId="435DA047" w:rsidR="0053017A" w:rsidRDefault="0053017A" w:rsidP="001F50F8">
      <w:pPr>
        <w:ind w:left="0"/>
        <w:rPr>
          <w:rFonts w:cs="Arial"/>
          <w:szCs w:val="20"/>
        </w:rPr>
      </w:pPr>
    </w:p>
    <w:p w14:paraId="0FB22F4F" w14:textId="227D7D75" w:rsidR="008302ED" w:rsidRDefault="008302ED" w:rsidP="001F50F8">
      <w:pPr>
        <w:ind w:left="0"/>
        <w:rPr>
          <w:rFonts w:cs="Arial"/>
          <w:b/>
          <w:bCs/>
          <w:szCs w:val="20"/>
        </w:rPr>
      </w:pPr>
    </w:p>
    <w:p w14:paraId="4342AE0C" w14:textId="34D478B7" w:rsidR="00FE27B6" w:rsidRDefault="00FE27B6" w:rsidP="001F50F8">
      <w:pPr>
        <w:ind w:left="0"/>
        <w:rPr>
          <w:rFonts w:cs="Arial"/>
          <w:b/>
          <w:bCs/>
          <w:szCs w:val="20"/>
        </w:rPr>
      </w:pPr>
      <w:r>
        <w:rPr>
          <w:rFonts w:cs="Arial"/>
          <w:b/>
          <w:bCs/>
          <w:szCs w:val="20"/>
        </w:rPr>
        <w:t>An employee who was enrolled in single HDHP coverage all year turned 55 in October. How much can the employee contribute in 2020?</w:t>
      </w:r>
    </w:p>
    <w:p w14:paraId="340C7C83" w14:textId="0A4FDD25" w:rsidR="00FE27B6" w:rsidRPr="0053484C" w:rsidRDefault="0053484C" w:rsidP="001F50F8">
      <w:pPr>
        <w:ind w:left="0"/>
        <w:rPr>
          <w:rFonts w:cs="Arial"/>
          <w:szCs w:val="20"/>
        </w:rPr>
      </w:pPr>
      <w:r>
        <w:rPr>
          <w:rFonts w:cs="Arial"/>
          <w:szCs w:val="20"/>
        </w:rPr>
        <w:t xml:space="preserve">The employee can contribute up to $4,550 for 2020 ($3,550 + $1,000 catch-up). </w:t>
      </w:r>
      <w:r w:rsidR="00FE422D">
        <w:rPr>
          <w:rFonts w:cs="Arial"/>
          <w:szCs w:val="20"/>
        </w:rPr>
        <w:t xml:space="preserve">Individuals who are age 55 or older may contribute up to </w:t>
      </w:r>
      <w:r w:rsidR="006B649F">
        <w:rPr>
          <w:rFonts w:cs="Arial"/>
          <w:szCs w:val="20"/>
        </w:rPr>
        <w:t>$83.33 (</w:t>
      </w:r>
      <w:r w:rsidR="00FE422D">
        <w:rPr>
          <w:rFonts w:cs="Arial"/>
          <w:szCs w:val="20"/>
        </w:rPr>
        <w:t>1/12 of</w:t>
      </w:r>
      <w:r w:rsidR="0032681D">
        <w:rPr>
          <w:rFonts w:cs="Arial"/>
          <w:szCs w:val="20"/>
        </w:rPr>
        <w:t xml:space="preserve"> $1,000</w:t>
      </w:r>
      <w:r w:rsidR="006B649F">
        <w:rPr>
          <w:rFonts w:cs="Arial"/>
          <w:szCs w:val="20"/>
        </w:rPr>
        <w:t xml:space="preserve">) </w:t>
      </w:r>
      <w:r w:rsidR="00FE422D">
        <w:rPr>
          <w:rFonts w:cs="Arial"/>
          <w:szCs w:val="20"/>
        </w:rPr>
        <w:t xml:space="preserve">as a </w:t>
      </w:r>
      <w:r w:rsidR="0032681D">
        <w:rPr>
          <w:rFonts w:cs="Arial"/>
          <w:szCs w:val="20"/>
        </w:rPr>
        <w:t xml:space="preserve">catch-up contribution for </w:t>
      </w:r>
      <w:r w:rsidR="00FE422D">
        <w:rPr>
          <w:rFonts w:cs="Arial"/>
          <w:szCs w:val="20"/>
        </w:rPr>
        <w:t xml:space="preserve">each </w:t>
      </w:r>
      <w:r w:rsidR="00DC5D5A">
        <w:rPr>
          <w:rFonts w:cs="Arial"/>
          <w:szCs w:val="20"/>
        </w:rPr>
        <w:t>month the individu</w:t>
      </w:r>
      <w:r w:rsidR="006325DB">
        <w:rPr>
          <w:rFonts w:cs="Arial"/>
          <w:szCs w:val="20"/>
        </w:rPr>
        <w:t>al is HSA</w:t>
      </w:r>
      <w:r w:rsidR="00A902C5">
        <w:rPr>
          <w:rFonts w:cs="Arial"/>
          <w:szCs w:val="20"/>
        </w:rPr>
        <w:t xml:space="preserve"> </w:t>
      </w:r>
      <w:r w:rsidR="006325DB">
        <w:rPr>
          <w:rFonts w:cs="Arial"/>
          <w:szCs w:val="20"/>
        </w:rPr>
        <w:t>eligible. However, if the individual turns 55 by December 1</w:t>
      </w:r>
      <w:r w:rsidR="006325DB" w:rsidRPr="006325DB">
        <w:rPr>
          <w:rFonts w:cs="Arial"/>
          <w:szCs w:val="20"/>
          <w:vertAlign w:val="superscript"/>
        </w:rPr>
        <w:t>st</w:t>
      </w:r>
      <w:r w:rsidR="006325DB">
        <w:rPr>
          <w:rFonts w:cs="Arial"/>
          <w:szCs w:val="20"/>
        </w:rPr>
        <w:t>, the individual is eligible for the catch-up contribution for all months of the year the individual was HSA</w:t>
      </w:r>
      <w:r w:rsidR="00A902C5">
        <w:rPr>
          <w:rFonts w:cs="Arial"/>
          <w:szCs w:val="20"/>
        </w:rPr>
        <w:t xml:space="preserve"> </w:t>
      </w:r>
      <w:r w:rsidR="006325DB">
        <w:rPr>
          <w:rFonts w:cs="Arial"/>
          <w:szCs w:val="20"/>
        </w:rPr>
        <w:t>eligible.</w:t>
      </w:r>
    </w:p>
    <w:p w14:paraId="51F6280E" w14:textId="77777777" w:rsidR="00FE27B6" w:rsidRDefault="00FE27B6" w:rsidP="001F50F8">
      <w:pPr>
        <w:ind w:left="0"/>
        <w:rPr>
          <w:rFonts w:cs="Arial"/>
          <w:b/>
          <w:bCs/>
          <w:szCs w:val="20"/>
        </w:rPr>
      </w:pPr>
    </w:p>
    <w:p w14:paraId="5EDC1748" w14:textId="77777777" w:rsidR="00FE27B6" w:rsidRDefault="00FE27B6" w:rsidP="001F50F8">
      <w:pPr>
        <w:ind w:left="0"/>
        <w:rPr>
          <w:rFonts w:cs="Arial"/>
          <w:b/>
          <w:bCs/>
          <w:szCs w:val="20"/>
        </w:rPr>
      </w:pPr>
    </w:p>
    <w:p w14:paraId="09DF9B55" w14:textId="34E379AF" w:rsidR="008302ED" w:rsidRDefault="008F69A2" w:rsidP="001F50F8">
      <w:pPr>
        <w:ind w:left="0"/>
        <w:rPr>
          <w:rFonts w:cs="Arial"/>
          <w:b/>
          <w:bCs/>
          <w:szCs w:val="20"/>
        </w:rPr>
      </w:pPr>
      <w:r>
        <w:rPr>
          <w:rFonts w:cs="Arial"/>
          <w:b/>
          <w:bCs/>
          <w:szCs w:val="20"/>
        </w:rPr>
        <w:t xml:space="preserve">Whose qualifying medical expenses are eligible </w:t>
      </w:r>
      <w:r w:rsidR="00A902C5">
        <w:rPr>
          <w:rFonts w:cs="Arial"/>
          <w:b/>
          <w:bCs/>
          <w:szCs w:val="20"/>
        </w:rPr>
        <w:t>for reimbursement</w:t>
      </w:r>
      <w:r>
        <w:rPr>
          <w:rFonts w:cs="Arial"/>
          <w:b/>
          <w:bCs/>
          <w:szCs w:val="20"/>
        </w:rPr>
        <w:t xml:space="preserve"> by the HSA?</w:t>
      </w:r>
    </w:p>
    <w:p w14:paraId="68D6313F" w14:textId="15BFEC9E" w:rsidR="008F69A2" w:rsidRDefault="00883F9F" w:rsidP="001F50F8">
      <w:pPr>
        <w:ind w:left="0"/>
      </w:pPr>
      <w:r>
        <w:t xml:space="preserve">Reimbursement is allowed on a tax-favored basis for qualified medical expenses for the HSA account holder, </w:t>
      </w:r>
      <w:r w:rsidR="00A902C5">
        <w:t>and</w:t>
      </w:r>
      <w:r>
        <w:t xml:space="preserve"> for the account holder’s spouse and tax dependents. This is true even if the spouse or other tax dependents are not enrolled in HDHP coverage or </w:t>
      </w:r>
      <w:r w:rsidR="00A902C5">
        <w:t xml:space="preserve">if they </w:t>
      </w:r>
      <w:r>
        <w:t>have other disqualifying coverage</w:t>
      </w:r>
      <w:r w:rsidR="00665FB5">
        <w:t xml:space="preserve"> (e.g. Medicare)</w:t>
      </w:r>
      <w:r>
        <w:t xml:space="preserve">. </w:t>
      </w:r>
    </w:p>
    <w:p w14:paraId="14D0B023" w14:textId="581C1A61" w:rsidR="000F528A" w:rsidRDefault="000F528A" w:rsidP="001F50F8">
      <w:pPr>
        <w:ind w:left="0"/>
      </w:pPr>
    </w:p>
    <w:p w14:paraId="5196D531" w14:textId="7EE52C28" w:rsidR="00665FB5" w:rsidRDefault="000F528A" w:rsidP="001F50F8">
      <w:pPr>
        <w:ind w:left="0"/>
      </w:pPr>
      <w:r>
        <w:t xml:space="preserve">Tax dependents </w:t>
      </w:r>
      <w:r w:rsidR="00273B33">
        <w:t xml:space="preserve">generally include a </w:t>
      </w:r>
      <w:r w:rsidR="00A04FB0">
        <w:t>“</w:t>
      </w:r>
      <w:r w:rsidR="00273B33">
        <w:t>qualifying child</w:t>
      </w:r>
      <w:r w:rsidR="00A04FB0">
        <w:t>”</w:t>
      </w:r>
      <w:r w:rsidR="00273B33">
        <w:t xml:space="preserve"> or </w:t>
      </w:r>
      <w:r w:rsidR="00A04FB0">
        <w:t>“</w:t>
      </w:r>
      <w:r w:rsidR="00273B33">
        <w:t>qualifying relative</w:t>
      </w:r>
      <w:r w:rsidR="00A902C5">
        <w:t>.</w:t>
      </w:r>
      <w:r w:rsidR="00A04FB0">
        <w:t>”</w:t>
      </w:r>
      <w:r w:rsidR="00273B33">
        <w:t xml:space="preserve"> </w:t>
      </w:r>
      <w:r w:rsidR="00A04FB0">
        <w:t>That being the case</w:t>
      </w:r>
      <w:r w:rsidR="00273B33">
        <w:t xml:space="preserve">, a dependent who doesn’t </w:t>
      </w:r>
      <w:r w:rsidR="00CF3647">
        <w:t>meet either definition</w:t>
      </w:r>
      <w:r w:rsidR="00273B33">
        <w:t xml:space="preserve"> may still be able to have his or her expenses reimbursed from the account holder’s HSA if he or she meets the expanded eligibility criteri</w:t>
      </w:r>
      <w:r w:rsidR="00921C1B">
        <w:t xml:space="preserve">a (e.g. </w:t>
      </w:r>
      <w:r w:rsidR="00A902C5">
        <w:t xml:space="preserve">is </w:t>
      </w:r>
      <w:r w:rsidR="00921C1B">
        <w:t>married or</w:t>
      </w:r>
      <w:r w:rsidR="00A04FB0">
        <w:t xml:space="preserve"> has income above the threshold limit).</w:t>
      </w:r>
    </w:p>
    <w:p w14:paraId="48F35248" w14:textId="77777777" w:rsidR="00665FB5" w:rsidRDefault="00665FB5" w:rsidP="001F50F8">
      <w:pPr>
        <w:ind w:left="0"/>
        <w:rPr>
          <w:rFonts w:cs="Arial"/>
          <w:b/>
          <w:bCs/>
          <w:szCs w:val="20"/>
        </w:rPr>
      </w:pPr>
    </w:p>
    <w:p w14:paraId="440F9B4D" w14:textId="25C5AFAB" w:rsidR="008F69A2" w:rsidRDefault="008F69A2" w:rsidP="001F50F8">
      <w:pPr>
        <w:ind w:left="0"/>
        <w:rPr>
          <w:rFonts w:cs="Arial"/>
          <w:b/>
          <w:bCs/>
          <w:szCs w:val="20"/>
        </w:rPr>
      </w:pPr>
    </w:p>
    <w:p w14:paraId="2BF0ECAB" w14:textId="2D2327D8" w:rsidR="008F69A2" w:rsidRDefault="008F69A2" w:rsidP="001F50F8">
      <w:pPr>
        <w:ind w:left="0"/>
        <w:rPr>
          <w:rFonts w:cs="Arial"/>
          <w:b/>
          <w:bCs/>
          <w:szCs w:val="20"/>
        </w:rPr>
      </w:pPr>
      <w:r>
        <w:rPr>
          <w:rFonts w:cs="Arial"/>
          <w:b/>
          <w:bCs/>
          <w:szCs w:val="20"/>
        </w:rPr>
        <w:t>Can a married couple share an HSA (a joint HSA)?</w:t>
      </w:r>
    </w:p>
    <w:p w14:paraId="38BC45B6" w14:textId="6945FA97" w:rsidR="008F69A2" w:rsidRDefault="00A04FB0" w:rsidP="001F50F8">
      <w:pPr>
        <w:ind w:left="0"/>
      </w:pPr>
      <w:r>
        <w:rPr>
          <w:rFonts w:cs="Arial"/>
          <w:szCs w:val="20"/>
        </w:rPr>
        <w:t xml:space="preserve">No. </w:t>
      </w:r>
      <w:r w:rsidR="00943165">
        <w:t>If both spouses are HSA</w:t>
      </w:r>
      <w:r w:rsidR="00A902C5">
        <w:t xml:space="preserve"> </w:t>
      </w:r>
      <w:r w:rsidR="00943165">
        <w:t xml:space="preserve">eligible and want to contribute to an HSA, it is not possible </w:t>
      </w:r>
      <w:r w:rsidR="002F1E92">
        <w:t xml:space="preserve">for them </w:t>
      </w:r>
      <w:r w:rsidR="00943165">
        <w:t xml:space="preserve">to have a joint HSA account. HSAs are individually owned accounts. Although one spouse could contribute to the other spouse’s HSA, the HSA </w:t>
      </w:r>
      <w:r w:rsidR="002F1E92">
        <w:t>nevertheless</w:t>
      </w:r>
      <w:r w:rsidR="00943165">
        <w:t xml:space="preserve"> belongs to only one of them. </w:t>
      </w:r>
    </w:p>
    <w:p w14:paraId="35E4F1FE" w14:textId="2B246C79" w:rsidR="00EF5910" w:rsidRDefault="00EF5910" w:rsidP="001F50F8">
      <w:pPr>
        <w:ind w:left="0"/>
      </w:pPr>
    </w:p>
    <w:p w14:paraId="2F623793" w14:textId="18B774A2" w:rsidR="00EF5910" w:rsidRPr="00A04FB0" w:rsidRDefault="00EF5910" w:rsidP="001F50F8">
      <w:pPr>
        <w:ind w:left="0"/>
        <w:rPr>
          <w:rFonts w:cs="Arial"/>
          <w:szCs w:val="20"/>
        </w:rPr>
      </w:pPr>
      <w:r>
        <w:t xml:space="preserve">Also keep in mind </w:t>
      </w:r>
      <w:r w:rsidR="00A902C5">
        <w:t xml:space="preserve">that </w:t>
      </w:r>
      <w:r>
        <w:t>there is a special rule regarding contribution limits for spouses. When both spouses are enrolled in HDHP coverage and are HSA</w:t>
      </w:r>
      <w:r w:rsidR="00A902C5">
        <w:t xml:space="preserve"> </w:t>
      </w:r>
      <w:r>
        <w:t>eligible, so long as one spouse has family coverage, then both are treated as having family coverage for purposes of HSA contribution limits; however, together they cannot exceed the annual family contribution amount ($7,100 in 2020). The contribution limit is divided equally unless the spouses agree on a different division.</w:t>
      </w:r>
    </w:p>
    <w:p w14:paraId="735B7616" w14:textId="3B7F6A70" w:rsidR="008F69A2" w:rsidRDefault="008F69A2" w:rsidP="001F50F8">
      <w:pPr>
        <w:ind w:left="0"/>
        <w:rPr>
          <w:rFonts w:cs="Arial"/>
          <w:b/>
          <w:bCs/>
          <w:szCs w:val="20"/>
        </w:rPr>
      </w:pPr>
    </w:p>
    <w:p w14:paraId="22232D85" w14:textId="77777777" w:rsidR="00C26A3B" w:rsidRDefault="00C26A3B" w:rsidP="001F50F8">
      <w:pPr>
        <w:ind w:left="0"/>
        <w:rPr>
          <w:rFonts w:cs="Arial"/>
          <w:b/>
          <w:bCs/>
          <w:szCs w:val="20"/>
        </w:rPr>
      </w:pPr>
    </w:p>
    <w:p w14:paraId="7D49DC83" w14:textId="47E32D07" w:rsidR="008F69A2" w:rsidRDefault="00E55C77" w:rsidP="001F50F8">
      <w:pPr>
        <w:ind w:left="0"/>
        <w:rPr>
          <w:rFonts w:cs="Arial"/>
          <w:b/>
          <w:bCs/>
          <w:szCs w:val="20"/>
        </w:rPr>
      </w:pPr>
      <w:r>
        <w:rPr>
          <w:rFonts w:cs="Arial"/>
          <w:b/>
          <w:bCs/>
          <w:szCs w:val="20"/>
        </w:rPr>
        <w:t xml:space="preserve">If an employer wants to contribute to an HSA, is it okay to differentiate contributions between categories of employees, or to match </w:t>
      </w:r>
      <w:r w:rsidR="00035EF2">
        <w:rPr>
          <w:rFonts w:cs="Arial"/>
          <w:b/>
          <w:bCs/>
          <w:szCs w:val="20"/>
        </w:rPr>
        <w:t>some or all employee HSA contributions?</w:t>
      </w:r>
    </w:p>
    <w:p w14:paraId="71433B09" w14:textId="75F090AE" w:rsidR="00035EF2" w:rsidRDefault="00D9231D" w:rsidP="001F50F8">
      <w:pPr>
        <w:ind w:left="0"/>
        <w:rPr>
          <w:rFonts w:cs="Arial"/>
          <w:szCs w:val="20"/>
        </w:rPr>
      </w:pPr>
      <w:r>
        <w:rPr>
          <w:rFonts w:cs="Arial"/>
          <w:szCs w:val="20"/>
        </w:rPr>
        <w:t>The answer depend</w:t>
      </w:r>
      <w:r w:rsidR="007047B7">
        <w:rPr>
          <w:rFonts w:cs="Arial"/>
          <w:szCs w:val="20"/>
        </w:rPr>
        <w:t>s</w:t>
      </w:r>
      <w:r>
        <w:rPr>
          <w:rFonts w:cs="Arial"/>
          <w:szCs w:val="20"/>
        </w:rPr>
        <w:t xml:space="preserve"> upon whether the employer includes the HSA in its cafeteria pl</w:t>
      </w:r>
      <w:r w:rsidR="00573C67">
        <w:rPr>
          <w:rFonts w:cs="Arial"/>
          <w:szCs w:val="20"/>
        </w:rPr>
        <w:t>an.</w:t>
      </w:r>
    </w:p>
    <w:p w14:paraId="28EB619E" w14:textId="690CAE5B" w:rsidR="007047B7" w:rsidRDefault="007047B7" w:rsidP="001F50F8">
      <w:pPr>
        <w:ind w:left="0"/>
        <w:rPr>
          <w:rFonts w:cs="Arial"/>
          <w:szCs w:val="20"/>
        </w:rPr>
      </w:pPr>
    </w:p>
    <w:p w14:paraId="2689CF99" w14:textId="386C4B6F" w:rsidR="007047B7" w:rsidRDefault="007047B7" w:rsidP="001F50F8">
      <w:pPr>
        <w:ind w:left="0"/>
      </w:pPr>
      <w:r>
        <w:t xml:space="preserve">Employer contributions made outside a cafeteria plan are subject to the comparability rules, which require that an employer make the same contribution amount (or the same percentage of the deductible) for all HSA-eligible employees in a given tier (e.g., single or family) in the same non-collectively bargained employee category. These categories are: </w:t>
      </w:r>
      <w:r w:rsidR="008537F8">
        <w:t xml:space="preserve">(i) </w:t>
      </w:r>
      <w:r>
        <w:t xml:space="preserve">current full-time, </w:t>
      </w:r>
      <w:r w:rsidR="008537F8">
        <w:t xml:space="preserve">(ii) </w:t>
      </w:r>
      <w:r>
        <w:t xml:space="preserve">current part-time, or </w:t>
      </w:r>
      <w:r w:rsidR="008537F8">
        <w:t>(iii)</w:t>
      </w:r>
      <w:r>
        <w:t xml:space="preserve"> former employees.</w:t>
      </w:r>
    </w:p>
    <w:p w14:paraId="2D96A68F" w14:textId="07808F7F" w:rsidR="008537F8" w:rsidRDefault="008537F8" w:rsidP="001F50F8">
      <w:pPr>
        <w:ind w:left="0"/>
      </w:pPr>
    </w:p>
    <w:p w14:paraId="6A0DC2EA" w14:textId="58D0D5FE" w:rsidR="008537F8" w:rsidRDefault="00DA1F14" w:rsidP="001F50F8">
      <w:pPr>
        <w:ind w:left="0"/>
      </w:pPr>
      <w:r>
        <w:t>If the employer runs t</w:t>
      </w:r>
      <w:r w:rsidR="002815D9">
        <w:t xml:space="preserve">he HSA through its cafeteria plan, and also allows employees to </w:t>
      </w:r>
      <w:r w:rsidR="00A902C5">
        <w:t xml:space="preserve">make </w:t>
      </w:r>
      <w:r w:rsidR="002815D9">
        <w:t>pre-tax HSA contributions, employer HSA contributions are not subject to comparability rules</w:t>
      </w:r>
      <w:r w:rsidR="00613988">
        <w:t>. T</w:t>
      </w:r>
      <w:r w:rsidR="002815D9">
        <w:t>he employer has more flexibility to offer differing contributions (e.g., matching contributions, or contributions by class of employee) so long as it does not cause an issue under §125 nondiscrimination rules</w:t>
      </w:r>
      <w:r w:rsidR="00613988">
        <w:t xml:space="preserve">, which </w:t>
      </w:r>
      <w:r w:rsidR="00EE5111">
        <w:t>restrict the extent to which employers may favor highly compensated individuals on a tax-favored basis. K</w:t>
      </w:r>
      <w:r w:rsidR="002815D9">
        <w:t>eep in mind that all benefits offered through a cafeteria plan are aggregated for purposes of discrimination testing.</w:t>
      </w:r>
    </w:p>
    <w:p w14:paraId="49294B88" w14:textId="77777777" w:rsidR="0044576D" w:rsidRPr="00D9231D" w:rsidRDefault="0044576D" w:rsidP="001F50F8">
      <w:pPr>
        <w:ind w:left="0"/>
        <w:rPr>
          <w:rFonts w:cs="Arial"/>
          <w:szCs w:val="20"/>
        </w:rPr>
      </w:pPr>
    </w:p>
    <w:p w14:paraId="2196AD2A" w14:textId="2C7DDCC1" w:rsidR="00035EF2" w:rsidRDefault="00035EF2" w:rsidP="001F50F8">
      <w:pPr>
        <w:ind w:left="0"/>
        <w:rPr>
          <w:rFonts w:cs="Arial"/>
          <w:b/>
          <w:bCs/>
          <w:szCs w:val="20"/>
        </w:rPr>
      </w:pPr>
    </w:p>
    <w:p w14:paraId="738AB04D" w14:textId="49F355C8" w:rsidR="00035EF2" w:rsidRDefault="00514672" w:rsidP="001F50F8">
      <w:pPr>
        <w:ind w:left="0"/>
        <w:rPr>
          <w:rFonts w:cs="Arial"/>
          <w:b/>
          <w:bCs/>
          <w:szCs w:val="20"/>
        </w:rPr>
      </w:pPr>
      <w:r>
        <w:rPr>
          <w:rFonts w:cs="Arial"/>
          <w:b/>
          <w:bCs/>
          <w:szCs w:val="20"/>
        </w:rPr>
        <w:t xml:space="preserve">What happens upon the death of an HSA </w:t>
      </w:r>
      <w:r w:rsidR="00E462E7">
        <w:rPr>
          <w:rFonts w:cs="Arial"/>
          <w:b/>
          <w:bCs/>
          <w:szCs w:val="20"/>
        </w:rPr>
        <w:t>owner?</w:t>
      </w:r>
    </w:p>
    <w:p w14:paraId="6EA60BD5" w14:textId="59D3A85E" w:rsidR="002D6F6F" w:rsidRDefault="002D6F6F" w:rsidP="001F50F8">
      <w:pPr>
        <w:ind w:left="0"/>
      </w:pPr>
      <w:r>
        <w:t xml:space="preserve">Upon the death of an HSA account holder, any amounts remaining in the HSA transfer to the beneficiary named in the HSA beneficiary designation form. </w:t>
      </w:r>
      <w:r w:rsidR="00824D22">
        <w:rPr>
          <w:rFonts w:cs="Arial"/>
          <w:color w:val="201F1E"/>
          <w:szCs w:val="20"/>
          <w:shd w:val="clear" w:color="auto" w:fill="FFFFFF"/>
        </w:rPr>
        <w:t>If a </w:t>
      </w:r>
      <w:r w:rsidR="00824D22">
        <w:rPr>
          <w:rStyle w:val="markacnc4sntc"/>
          <w:rFonts w:cs="Arial"/>
          <w:color w:val="201F1E"/>
          <w:szCs w:val="20"/>
          <w:bdr w:val="none" w:sz="0" w:space="0" w:color="auto" w:frame="1"/>
          <w:shd w:val="clear" w:color="auto" w:fill="FFFFFF"/>
        </w:rPr>
        <w:t>beneficiary</w:t>
      </w:r>
      <w:r w:rsidR="00824D22">
        <w:rPr>
          <w:rFonts w:cs="Arial"/>
          <w:color w:val="201F1E"/>
          <w:szCs w:val="20"/>
          <w:shd w:val="clear" w:color="auto" w:fill="FFFFFF"/>
        </w:rPr>
        <w:t> isn</w:t>
      </w:r>
      <w:r w:rsidR="00A902C5">
        <w:rPr>
          <w:rFonts w:cs="Arial"/>
          <w:color w:val="201F1E"/>
          <w:szCs w:val="20"/>
          <w:shd w:val="clear" w:color="auto" w:fill="FFFFFF"/>
        </w:rPr>
        <w:t>’</w:t>
      </w:r>
      <w:r w:rsidR="00824D22">
        <w:rPr>
          <w:rFonts w:cs="Arial"/>
          <w:color w:val="201F1E"/>
          <w:szCs w:val="20"/>
          <w:shd w:val="clear" w:color="auto" w:fill="FFFFFF"/>
        </w:rPr>
        <w:t xml:space="preserve">t named, the funds transfer according to the terms of </w:t>
      </w:r>
      <w:r w:rsidR="00824D22">
        <w:rPr>
          <w:rFonts w:cs="Arial"/>
          <w:color w:val="201F1E"/>
          <w:szCs w:val="20"/>
          <w:shd w:val="clear" w:color="auto" w:fill="FFFFFF"/>
        </w:rPr>
        <w:lastRenderedPageBreak/>
        <w:t>the </w:t>
      </w:r>
      <w:r w:rsidR="00824D22">
        <w:rPr>
          <w:rStyle w:val="mark8sgv6mrjw"/>
          <w:rFonts w:cs="Arial"/>
          <w:color w:val="201F1E"/>
          <w:szCs w:val="20"/>
          <w:bdr w:val="none" w:sz="0" w:space="0" w:color="auto" w:frame="1"/>
          <w:shd w:val="clear" w:color="auto" w:fill="FFFFFF"/>
        </w:rPr>
        <w:t>HSA</w:t>
      </w:r>
      <w:r w:rsidR="00824D22">
        <w:rPr>
          <w:rFonts w:cs="Arial"/>
          <w:color w:val="201F1E"/>
          <w:szCs w:val="20"/>
          <w:shd w:val="clear" w:color="auto" w:fill="FFFFFF"/>
        </w:rPr>
        <w:t> trust or custodial account agreement.</w:t>
      </w:r>
      <w:r w:rsidR="00824D22">
        <w:t xml:space="preserve"> </w:t>
      </w:r>
      <w:r>
        <w:t>The HSA is then treated differently for purposes of taxation depending upon whether the beneficiary is the account holder</w:t>
      </w:r>
      <w:r w:rsidR="00A902C5">
        <w:t>’</w:t>
      </w:r>
      <w:r>
        <w:t xml:space="preserve">s surviving spouse or someone else. </w:t>
      </w:r>
    </w:p>
    <w:p w14:paraId="5587DFCB" w14:textId="15A97B90" w:rsidR="002D6F6F" w:rsidRPr="002D6F6F" w:rsidRDefault="002D6F6F" w:rsidP="002D6F6F">
      <w:pPr>
        <w:pStyle w:val="ListParagraph"/>
        <w:numPr>
          <w:ilvl w:val="0"/>
          <w:numId w:val="21"/>
        </w:numPr>
        <w:rPr>
          <w:rFonts w:cs="Arial"/>
          <w:b/>
          <w:bCs/>
          <w:szCs w:val="20"/>
        </w:rPr>
      </w:pPr>
      <w:r w:rsidRPr="00824D22">
        <w:rPr>
          <w:u w:val="single"/>
        </w:rPr>
        <w:t>If the beneficiary is the deceased account holder</w:t>
      </w:r>
      <w:r w:rsidR="00A902C5">
        <w:rPr>
          <w:u w:val="single"/>
        </w:rPr>
        <w:t>’</w:t>
      </w:r>
      <w:r w:rsidRPr="00824D22">
        <w:rPr>
          <w:u w:val="single"/>
        </w:rPr>
        <w:t>s surviving spouse</w:t>
      </w:r>
      <w:r>
        <w:t>, then the spouse becomes the account holder of the HSA and the transfer is not taxable. The HSA amounts would be subject to income tax only to the extent that any distributions from the HSA were not used for qualified medical expenses. And at that point, like any other HSA account holder, the surviving spouse may designate a beneficiary to receive any amounts remaining in the HSA upon his or her own death</w:t>
      </w:r>
      <w:r w:rsidR="00A902C5">
        <w:t>;</w:t>
      </w:r>
      <w:r>
        <w:t xml:space="preserve"> may roll over (or directly transfer) some or all of the HSA</w:t>
      </w:r>
      <w:r w:rsidR="00A902C5">
        <w:rPr>
          <w:u w:val="single"/>
        </w:rPr>
        <w:t>’</w:t>
      </w:r>
      <w:r>
        <w:t>s account balance into another HSA or an Archer MSA</w:t>
      </w:r>
      <w:r w:rsidR="00A902C5">
        <w:t>;</w:t>
      </w:r>
      <w:r>
        <w:t xml:space="preserve"> and may add to the HSA through rollovers, transfers, and contributions so long as the surviving spouse is HSA eligible. </w:t>
      </w:r>
    </w:p>
    <w:p w14:paraId="172EB30C" w14:textId="140D1914" w:rsidR="00E462E7" w:rsidRPr="002D6F6F" w:rsidRDefault="002D6F6F" w:rsidP="002D6F6F">
      <w:pPr>
        <w:pStyle w:val="ListParagraph"/>
        <w:numPr>
          <w:ilvl w:val="0"/>
          <w:numId w:val="21"/>
        </w:numPr>
        <w:rPr>
          <w:rFonts w:cs="Arial"/>
          <w:b/>
          <w:bCs/>
          <w:szCs w:val="20"/>
        </w:rPr>
      </w:pPr>
      <w:r w:rsidRPr="00824D22">
        <w:rPr>
          <w:u w:val="single"/>
        </w:rPr>
        <w:t>If the beneficiary is someone other than the deceased account holder’s surviving spouse</w:t>
      </w:r>
      <w:r>
        <w:t>, then the HSA ceases to be an HSA, and an amount equal to the fair market value of the account assets as of the date of the account holder's death is includible in the beneficiary’s gross income (or, if the beneficiary is the deceased account holder’s estate, includible in the decedent’s gross income for the year in which the death occurred). A non-spouse beneficiary (other than the deceased account holder’s estate) may reduce the includible amount by the amount of any payments made from the HSA for qualified medical expenses incurred by the decedent before death, but only if the payments are made within one year after the death. The beneficiary will also be entitled to a deduction for estate tax attributable to the amount included in income.</w:t>
      </w:r>
    </w:p>
    <w:p w14:paraId="551EC33E" w14:textId="50438735" w:rsidR="00E462E7" w:rsidRDefault="00E462E7" w:rsidP="001F50F8">
      <w:pPr>
        <w:ind w:left="0"/>
        <w:rPr>
          <w:rFonts w:cs="Arial"/>
          <w:b/>
          <w:bCs/>
          <w:szCs w:val="20"/>
        </w:rPr>
      </w:pPr>
    </w:p>
    <w:p w14:paraId="49A6DE2F" w14:textId="77777777" w:rsidR="0044576D" w:rsidRDefault="0044576D" w:rsidP="001F50F8">
      <w:pPr>
        <w:ind w:left="0"/>
        <w:rPr>
          <w:rFonts w:cs="Arial"/>
          <w:b/>
          <w:bCs/>
          <w:szCs w:val="20"/>
        </w:rPr>
      </w:pPr>
    </w:p>
    <w:p w14:paraId="2B95BBB0" w14:textId="7639FBD5" w:rsidR="008B7124" w:rsidRDefault="008B7124" w:rsidP="001F50F8">
      <w:pPr>
        <w:ind w:left="0"/>
        <w:rPr>
          <w:rFonts w:cs="Arial"/>
          <w:b/>
          <w:bCs/>
          <w:szCs w:val="20"/>
        </w:rPr>
      </w:pPr>
      <w:r>
        <w:rPr>
          <w:rFonts w:cs="Arial"/>
          <w:b/>
          <w:bCs/>
          <w:szCs w:val="20"/>
        </w:rPr>
        <w:t xml:space="preserve">What is the employer’s role/responsibility </w:t>
      </w:r>
      <w:r w:rsidR="00A902C5">
        <w:rPr>
          <w:rFonts w:cs="Arial"/>
          <w:b/>
          <w:bCs/>
          <w:szCs w:val="20"/>
        </w:rPr>
        <w:t>for ensuring that</w:t>
      </w:r>
      <w:r>
        <w:rPr>
          <w:rFonts w:cs="Arial"/>
          <w:b/>
          <w:bCs/>
          <w:szCs w:val="20"/>
        </w:rPr>
        <w:t xml:space="preserve"> employees </w:t>
      </w:r>
      <w:r w:rsidR="002C4834">
        <w:rPr>
          <w:rFonts w:cs="Arial"/>
          <w:b/>
          <w:bCs/>
          <w:szCs w:val="20"/>
        </w:rPr>
        <w:t>are HSA</w:t>
      </w:r>
      <w:r w:rsidR="00A902C5">
        <w:rPr>
          <w:rFonts w:cs="Arial"/>
          <w:b/>
          <w:bCs/>
          <w:szCs w:val="20"/>
        </w:rPr>
        <w:t xml:space="preserve"> </w:t>
      </w:r>
      <w:r w:rsidR="002C4834">
        <w:rPr>
          <w:rFonts w:cs="Arial"/>
          <w:b/>
          <w:bCs/>
          <w:szCs w:val="20"/>
        </w:rPr>
        <w:t>eligible and do not exceed annual contribution limits?</w:t>
      </w:r>
    </w:p>
    <w:p w14:paraId="7080B9EC" w14:textId="297F1C28" w:rsidR="002C4834" w:rsidRDefault="00EA12F5" w:rsidP="001F50F8">
      <w:pPr>
        <w:ind w:left="0"/>
        <w:rPr>
          <w:rFonts w:cs="Arial"/>
          <w:b/>
          <w:bCs/>
          <w:szCs w:val="20"/>
        </w:rPr>
      </w:pPr>
      <w:r>
        <w:t>For the most part, the responsibility lies with the employees regarding HSA</w:t>
      </w:r>
      <w:r w:rsidR="00A902C5">
        <w:t xml:space="preserve"> </w:t>
      </w:r>
      <w:r>
        <w:t xml:space="preserve">eligibility, </w:t>
      </w:r>
      <w:r w:rsidR="00B02C89">
        <w:t xml:space="preserve">staying within annual contribution limits, and requesting reimbursement for eligible expenses. </w:t>
      </w:r>
      <w:r>
        <w:t xml:space="preserve">The employer’s responsibility is fairly limited. </w:t>
      </w:r>
      <w:r w:rsidR="002B72B6">
        <w:t>If the employer is making HSA contributions, e</w:t>
      </w:r>
      <w:r>
        <w:t>mployers are responsible for determining only: (1) whether the employee is covered under an HDHP or low-deductible health plan or plans (including health FSAs and HRAs) sponsored by that employer; and (2) the employee’s age (for catch-up contributions).</w:t>
      </w:r>
    </w:p>
    <w:p w14:paraId="09B906AB" w14:textId="21A69A6D" w:rsidR="002C4834" w:rsidRDefault="002C4834" w:rsidP="001F50F8">
      <w:pPr>
        <w:ind w:left="0"/>
        <w:rPr>
          <w:rFonts w:cs="Arial"/>
          <w:b/>
          <w:bCs/>
          <w:szCs w:val="20"/>
        </w:rPr>
      </w:pPr>
    </w:p>
    <w:p w14:paraId="0F7F09EA" w14:textId="77777777" w:rsidR="0044576D" w:rsidRDefault="0044576D" w:rsidP="001F50F8">
      <w:pPr>
        <w:ind w:left="0"/>
        <w:rPr>
          <w:rFonts w:cs="Arial"/>
          <w:b/>
          <w:bCs/>
          <w:szCs w:val="20"/>
        </w:rPr>
      </w:pPr>
    </w:p>
    <w:p w14:paraId="511278B6" w14:textId="0C67F517" w:rsidR="00651512" w:rsidRDefault="00651512" w:rsidP="001F50F8">
      <w:pPr>
        <w:ind w:left="0"/>
        <w:rPr>
          <w:rFonts w:cs="Arial"/>
          <w:b/>
          <w:bCs/>
          <w:szCs w:val="20"/>
        </w:rPr>
      </w:pPr>
      <w:r>
        <w:rPr>
          <w:rFonts w:cs="Arial"/>
          <w:b/>
          <w:bCs/>
          <w:szCs w:val="20"/>
        </w:rPr>
        <w:t>What if the HDHP has an embedded single deductible for family coverage? Is it still a qualifying HDHP for purposes of HSA</w:t>
      </w:r>
      <w:r w:rsidR="00A902C5">
        <w:rPr>
          <w:rFonts w:cs="Arial"/>
          <w:b/>
          <w:bCs/>
          <w:szCs w:val="20"/>
        </w:rPr>
        <w:t xml:space="preserve"> </w:t>
      </w:r>
      <w:r>
        <w:rPr>
          <w:rFonts w:cs="Arial"/>
          <w:b/>
          <w:bCs/>
          <w:szCs w:val="20"/>
        </w:rPr>
        <w:t>eligibility?</w:t>
      </w:r>
    </w:p>
    <w:p w14:paraId="69C30B5F" w14:textId="0B321C92" w:rsidR="00857FDC" w:rsidRPr="00857FDC" w:rsidRDefault="00857FDC" w:rsidP="00857FDC">
      <w:pPr>
        <w:shd w:val="clear" w:color="auto" w:fill="FFFFFF"/>
        <w:ind w:left="0"/>
        <w:textAlignment w:val="baseline"/>
        <w:rPr>
          <w:rFonts w:eastAsia="Times New Roman" w:cs="Arial"/>
          <w:color w:val="201F1E"/>
          <w:szCs w:val="20"/>
          <w:lang w:bidi="ar-SA"/>
        </w:rPr>
      </w:pPr>
      <w:r w:rsidRPr="00857FDC">
        <w:rPr>
          <w:rFonts w:eastAsia="Times New Roman" w:cs="Arial"/>
          <w:color w:val="201F1E"/>
          <w:szCs w:val="20"/>
          <w:lang w:bidi="ar-SA"/>
        </w:rPr>
        <w:t>For family </w:t>
      </w:r>
      <w:r w:rsidRPr="00857FDC">
        <w:rPr>
          <w:rFonts w:eastAsia="Times New Roman" w:cs="Arial"/>
          <w:color w:val="201F1E"/>
          <w:szCs w:val="20"/>
          <w:bdr w:val="none" w:sz="0" w:space="0" w:color="auto" w:frame="1"/>
          <w:lang w:bidi="ar-SA"/>
        </w:rPr>
        <w:t>HDHP</w:t>
      </w:r>
      <w:r w:rsidRPr="00857FDC">
        <w:rPr>
          <w:rFonts w:eastAsia="Times New Roman" w:cs="Arial"/>
          <w:color w:val="201F1E"/>
          <w:szCs w:val="20"/>
          <w:lang w:bidi="ar-SA"/>
        </w:rPr>
        <w:t> coverage with an embedded individual deductible, the embedded individual deductible cannot be less than the minimum deductible applicable to family coverage ($2</w:t>
      </w:r>
      <w:r w:rsidR="00A902C5">
        <w:rPr>
          <w:rFonts w:eastAsia="Times New Roman" w:cs="Arial"/>
          <w:color w:val="201F1E"/>
          <w:szCs w:val="20"/>
          <w:lang w:bidi="ar-SA"/>
        </w:rPr>
        <w:t>,</w:t>
      </w:r>
      <w:r w:rsidR="00BD3888">
        <w:rPr>
          <w:rFonts w:eastAsia="Times New Roman" w:cs="Arial"/>
          <w:color w:val="201F1E"/>
          <w:szCs w:val="20"/>
          <w:lang w:bidi="ar-SA"/>
        </w:rPr>
        <w:t>8</w:t>
      </w:r>
      <w:r w:rsidRPr="00857FDC">
        <w:rPr>
          <w:rFonts w:eastAsia="Times New Roman" w:cs="Arial"/>
          <w:color w:val="201F1E"/>
          <w:szCs w:val="20"/>
          <w:lang w:bidi="ar-SA"/>
        </w:rPr>
        <w:t xml:space="preserve">00 for </w:t>
      </w:r>
      <w:r w:rsidR="00BD3888">
        <w:rPr>
          <w:rFonts w:eastAsia="Times New Roman" w:cs="Arial"/>
          <w:color w:val="201F1E"/>
          <w:szCs w:val="20"/>
          <w:lang w:bidi="ar-SA"/>
        </w:rPr>
        <w:t>2020</w:t>
      </w:r>
      <w:r w:rsidRPr="00857FDC">
        <w:rPr>
          <w:rFonts w:eastAsia="Times New Roman" w:cs="Arial"/>
          <w:color w:val="201F1E"/>
          <w:szCs w:val="20"/>
          <w:lang w:bidi="ar-SA"/>
        </w:rPr>
        <w:t>). So, for example, if the family deductible is $5</w:t>
      </w:r>
      <w:r w:rsidR="00A902C5">
        <w:rPr>
          <w:rFonts w:eastAsia="Times New Roman" w:cs="Arial"/>
          <w:color w:val="201F1E"/>
          <w:szCs w:val="20"/>
          <w:lang w:bidi="ar-SA"/>
        </w:rPr>
        <w:t>,</w:t>
      </w:r>
      <w:r w:rsidRPr="00857FDC">
        <w:rPr>
          <w:rFonts w:eastAsia="Times New Roman" w:cs="Arial"/>
          <w:color w:val="201F1E"/>
          <w:szCs w:val="20"/>
          <w:lang w:bidi="ar-SA"/>
        </w:rPr>
        <w:t>000, an embedded individual deductible of anywhere from $2</w:t>
      </w:r>
      <w:r w:rsidR="00A902C5">
        <w:rPr>
          <w:rFonts w:eastAsia="Times New Roman" w:cs="Arial"/>
          <w:color w:val="201F1E"/>
          <w:szCs w:val="20"/>
          <w:lang w:bidi="ar-SA"/>
        </w:rPr>
        <w:t>,</w:t>
      </w:r>
      <w:r w:rsidR="00BD3888">
        <w:rPr>
          <w:rFonts w:eastAsia="Times New Roman" w:cs="Arial"/>
          <w:color w:val="201F1E"/>
          <w:szCs w:val="20"/>
          <w:lang w:bidi="ar-SA"/>
        </w:rPr>
        <w:t>8</w:t>
      </w:r>
      <w:r w:rsidRPr="00857FDC">
        <w:rPr>
          <w:rFonts w:eastAsia="Times New Roman" w:cs="Arial"/>
          <w:color w:val="201F1E"/>
          <w:szCs w:val="20"/>
          <w:lang w:bidi="ar-SA"/>
        </w:rPr>
        <w:t xml:space="preserve">00 </w:t>
      </w:r>
      <w:r w:rsidR="00A902C5">
        <w:rPr>
          <w:rFonts w:eastAsia="Times New Roman" w:cs="Arial"/>
          <w:color w:val="201F1E"/>
          <w:szCs w:val="20"/>
          <w:lang w:bidi="ar-SA"/>
        </w:rPr>
        <w:t>to</w:t>
      </w:r>
      <w:r w:rsidRPr="00857FDC">
        <w:rPr>
          <w:rFonts w:eastAsia="Times New Roman" w:cs="Arial"/>
          <w:color w:val="201F1E"/>
          <w:szCs w:val="20"/>
          <w:lang w:bidi="ar-SA"/>
        </w:rPr>
        <w:t xml:space="preserve"> $5</w:t>
      </w:r>
      <w:r w:rsidR="00A902C5">
        <w:rPr>
          <w:rFonts w:eastAsia="Times New Roman" w:cs="Arial"/>
          <w:color w:val="201F1E"/>
          <w:szCs w:val="20"/>
          <w:lang w:bidi="ar-SA"/>
        </w:rPr>
        <w:t>,</w:t>
      </w:r>
      <w:r w:rsidRPr="00857FDC">
        <w:rPr>
          <w:rFonts w:eastAsia="Times New Roman" w:cs="Arial"/>
          <w:color w:val="201F1E"/>
          <w:szCs w:val="20"/>
          <w:lang w:bidi="ar-SA"/>
        </w:rPr>
        <w:t>000 would be okay</w:t>
      </w:r>
      <w:r w:rsidR="00BD3888">
        <w:rPr>
          <w:rFonts w:eastAsia="Times New Roman" w:cs="Arial"/>
          <w:color w:val="201F1E"/>
          <w:szCs w:val="20"/>
          <w:lang w:bidi="ar-SA"/>
        </w:rPr>
        <w:t>; a</w:t>
      </w:r>
      <w:r w:rsidRPr="00857FDC">
        <w:rPr>
          <w:rFonts w:eastAsia="Times New Roman" w:cs="Arial"/>
          <w:color w:val="201F1E"/>
          <w:szCs w:val="20"/>
          <w:lang w:bidi="ar-SA"/>
        </w:rPr>
        <w:t>nything less than $2</w:t>
      </w:r>
      <w:r w:rsidR="00A902C5">
        <w:rPr>
          <w:rFonts w:eastAsia="Times New Roman" w:cs="Arial"/>
          <w:color w:val="201F1E"/>
          <w:szCs w:val="20"/>
          <w:lang w:bidi="ar-SA"/>
        </w:rPr>
        <w:t>,</w:t>
      </w:r>
      <w:r w:rsidR="00BD3888">
        <w:rPr>
          <w:rFonts w:eastAsia="Times New Roman" w:cs="Arial"/>
          <w:color w:val="201F1E"/>
          <w:szCs w:val="20"/>
          <w:lang w:bidi="ar-SA"/>
        </w:rPr>
        <w:t>8</w:t>
      </w:r>
      <w:r w:rsidRPr="00857FDC">
        <w:rPr>
          <w:rFonts w:eastAsia="Times New Roman" w:cs="Arial"/>
          <w:color w:val="201F1E"/>
          <w:szCs w:val="20"/>
          <w:lang w:bidi="ar-SA"/>
        </w:rPr>
        <w:t>00 would not. Said differently, no one enrolled in family </w:t>
      </w:r>
      <w:r w:rsidRPr="00857FDC">
        <w:rPr>
          <w:rFonts w:eastAsia="Times New Roman" w:cs="Arial"/>
          <w:color w:val="201F1E"/>
          <w:szCs w:val="20"/>
          <w:bdr w:val="none" w:sz="0" w:space="0" w:color="auto" w:frame="1"/>
          <w:lang w:bidi="ar-SA"/>
        </w:rPr>
        <w:t>HDHP</w:t>
      </w:r>
      <w:r w:rsidRPr="00857FDC">
        <w:rPr>
          <w:rFonts w:eastAsia="Times New Roman" w:cs="Arial"/>
          <w:color w:val="201F1E"/>
          <w:szCs w:val="20"/>
          <w:lang w:bidi="ar-SA"/>
        </w:rPr>
        <w:t> coverage may receive coverage (other than for preventive) prior to meeting the minimum family </w:t>
      </w:r>
      <w:r w:rsidRPr="00857FDC">
        <w:rPr>
          <w:rFonts w:eastAsia="Times New Roman" w:cs="Arial"/>
          <w:color w:val="201F1E"/>
          <w:szCs w:val="20"/>
          <w:bdr w:val="none" w:sz="0" w:space="0" w:color="auto" w:frame="1"/>
          <w:lang w:bidi="ar-SA"/>
        </w:rPr>
        <w:t>HDHP</w:t>
      </w:r>
      <w:r w:rsidRPr="00857FDC">
        <w:rPr>
          <w:rFonts w:eastAsia="Times New Roman" w:cs="Arial"/>
          <w:color w:val="201F1E"/>
          <w:szCs w:val="20"/>
          <w:lang w:bidi="ar-SA"/>
        </w:rPr>
        <w:t> deductible of $2</w:t>
      </w:r>
      <w:r w:rsidR="00A902C5">
        <w:rPr>
          <w:rFonts w:eastAsia="Times New Roman" w:cs="Arial"/>
          <w:color w:val="201F1E"/>
          <w:szCs w:val="20"/>
          <w:lang w:bidi="ar-SA"/>
        </w:rPr>
        <w:t>,</w:t>
      </w:r>
      <w:r w:rsidR="00BD3888">
        <w:rPr>
          <w:rFonts w:eastAsia="Times New Roman" w:cs="Arial"/>
          <w:color w:val="201F1E"/>
          <w:szCs w:val="20"/>
          <w:lang w:bidi="ar-SA"/>
        </w:rPr>
        <w:t>8</w:t>
      </w:r>
      <w:r w:rsidRPr="00857FDC">
        <w:rPr>
          <w:rFonts w:eastAsia="Times New Roman" w:cs="Arial"/>
          <w:color w:val="201F1E"/>
          <w:szCs w:val="20"/>
          <w:lang w:bidi="ar-SA"/>
        </w:rPr>
        <w:t xml:space="preserve">00 for plan years beginning in </w:t>
      </w:r>
      <w:r w:rsidR="00BD3888">
        <w:rPr>
          <w:rFonts w:eastAsia="Times New Roman" w:cs="Arial"/>
          <w:color w:val="201F1E"/>
          <w:szCs w:val="20"/>
          <w:lang w:bidi="ar-SA"/>
        </w:rPr>
        <w:t>2020</w:t>
      </w:r>
      <w:r w:rsidRPr="00857FDC">
        <w:rPr>
          <w:rFonts w:eastAsia="Times New Roman" w:cs="Arial"/>
          <w:color w:val="201F1E"/>
          <w:szCs w:val="20"/>
          <w:lang w:bidi="ar-SA"/>
        </w:rPr>
        <w:t>.</w:t>
      </w:r>
    </w:p>
    <w:p w14:paraId="02766A26" w14:textId="13D2F080" w:rsidR="00651512" w:rsidRDefault="00651512" w:rsidP="001F50F8">
      <w:pPr>
        <w:ind w:left="0"/>
        <w:rPr>
          <w:rFonts w:cs="Arial"/>
          <w:b/>
          <w:bCs/>
          <w:szCs w:val="20"/>
        </w:rPr>
      </w:pPr>
    </w:p>
    <w:p w14:paraId="1E6116ED" w14:textId="0DB943F7" w:rsidR="00651512" w:rsidRDefault="00651512" w:rsidP="001F50F8">
      <w:pPr>
        <w:ind w:left="0"/>
        <w:rPr>
          <w:rFonts w:cs="Arial"/>
          <w:b/>
          <w:bCs/>
          <w:szCs w:val="20"/>
        </w:rPr>
      </w:pPr>
    </w:p>
    <w:p w14:paraId="1771013F" w14:textId="1F589B8F" w:rsidR="00651512" w:rsidRDefault="006002FE" w:rsidP="001F50F8">
      <w:pPr>
        <w:ind w:left="0"/>
        <w:rPr>
          <w:rFonts w:cs="Arial"/>
          <w:b/>
          <w:bCs/>
          <w:szCs w:val="20"/>
        </w:rPr>
      </w:pPr>
      <w:r>
        <w:rPr>
          <w:rFonts w:cs="Arial"/>
          <w:b/>
          <w:bCs/>
          <w:szCs w:val="20"/>
        </w:rPr>
        <w:t>For an HDHP with a non-calendar plan year, when is it necessary to comply with the latest deductible and OOP maximum</w:t>
      </w:r>
      <w:r w:rsidR="00C62071">
        <w:rPr>
          <w:rFonts w:cs="Arial"/>
          <w:b/>
          <w:bCs/>
          <w:szCs w:val="20"/>
        </w:rPr>
        <w:t xml:space="preserve"> limits requirements for a qualifying HDHP?</w:t>
      </w:r>
    </w:p>
    <w:p w14:paraId="6EA2F98E" w14:textId="1C7EBCC5" w:rsidR="00C365DB" w:rsidRPr="00C365DB" w:rsidRDefault="00C365DB" w:rsidP="00C365DB">
      <w:pPr>
        <w:shd w:val="clear" w:color="auto" w:fill="FFFFFF"/>
        <w:ind w:left="0"/>
        <w:textAlignment w:val="baseline"/>
        <w:rPr>
          <w:rFonts w:eastAsia="Times New Roman" w:cs="Arial"/>
          <w:color w:val="201F1E"/>
          <w:szCs w:val="20"/>
          <w:lang w:bidi="ar-SA"/>
        </w:rPr>
      </w:pPr>
      <w:r w:rsidRPr="00C365DB">
        <w:rPr>
          <w:rFonts w:eastAsia="Times New Roman" w:cs="Arial"/>
          <w:color w:val="201F1E"/>
          <w:szCs w:val="20"/>
          <w:lang w:bidi="ar-SA"/>
        </w:rPr>
        <w:t>For </w:t>
      </w:r>
      <w:r w:rsidRPr="00C365DB">
        <w:rPr>
          <w:rFonts w:eastAsia="Times New Roman" w:cs="Arial"/>
          <w:color w:val="201F1E"/>
          <w:szCs w:val="20"/>
          <w:bdr w:val="none" w:sz="0" w:space="0" w:color="auto" w:frame="1"/>
          <w:lang w:bidi="ar-SA"/>
        </w:rPr>
        <w:t>HDHP</w:t>
      </w:r>
      <w:r w:rsidRPr="00C365DB">
        <w:rPr>
          <w:rFonts w:eastAsia="Times New Roman" w:cs="Arial"/>
          <w:color w:val="201F1E"/>
          <w:szCs w:val="20"/>
          <w:lang w:bidi="ar-SA"/>
        </w:rPr>
        <w:t>s with </w:t>
      </w:r>
      <w:r w:rsidRPr="00C365DB">
        <w:rPr>
          <w:rFonts w:eastAsia="Times New Roman" w:cs="Arial"/>
          <w:color w:val="201F1E"/>
          <w:szCs w:val="20"/>
          <w:bdr w:val="none" w:sz="0" w:space="0" w:color="auto" w:frame="1"/>
          <w:lang w:bidi="ar-SA"/>
        </w:rPr>
        <w:t>non-calendar</w:t>
      </w:r>
      <w:r w:rsidRPr="00C365DB">
        <w:rPr>
          <w:rFonts w:eastAsia="Times New Roman" w:cs="Arial"/>
          <w:color w:val="201F1E"/>
          <w:szCs w:val="20"/>
          <w:lang w:bidi="ar-SA"/>
        </w:rPr>
        <w:t> year plans, the </w:t>
      </w:r>
      <w:r w:rsidRPr="00C365DB">
        <w:rPr>
          <w:rFonts w:eastAsia="Times New Roman" w:cs="Arial"/>
          <w:color w:val="201F1E"/>
          <w:szCs w:val="20"/>
          <w:bdr w:val="none" w:sz="0" w:space="0" w:color="auto" w:frame="1"/>
          <w:lang w:bidi="ar-SA"/>
        </w:rPr>
        <w:t>HDHP</w:t>
      </w:r>
      <w:r w:rsidRPr="00C365DB">
        <w:rPr>
          <w:rFonts w:eastAsia="Times New Roman" w:cs="Arial"/>
          <w:color w:val="201F1E"/>
          <w:szCs w:val="20"/>
          <w:lang w:bidi="ar-SA"/>
        </w:rPr>
        <w:t> deductible</w:t>
      </w:r>
      <w:r>
        <w:rPr>
          <w:rFonts w:eastAsia="Times New Roman" w:cs="Arial"/>
          <w:color w:val="201F1E"/>
          <w:szCs w:val="20"/>
          <w:lang w:bidi="ar-SA"/>
        </w:rPr>
        <w:t xml:space="preserve"> and out-of-pocket limits</w:t>
      </w:r>
      <w:r w:rsidRPr="00C365DB">
        <w:rPr>
          <w:rFonts w:eastAsia="Times New Roman" w:cs="Arial"/>
          <w:color w:val="201F1E"/>
          <w:szCs w:val="20"/>
          <w:lang w:bidi="ar-SA"/>
        </w:rPr>
        <w:t xml:space="preserve"> for the calendar year in which the </w:t>
      </w:r>
      <w:r w:rsidRPr="00C365DB">
        <w:rPr>
          <w:rFonts w:eastAsia="Times New Roman" w:cs="Arial"/>
          <w:color w:val="201F1E"/>
          <w:szCs w:val="20"/>
          <w:bdr w:val="none" w:sz="0" w:space="0" w:color="auto" w:frame="1"/>
          <w:lang w:bidi="ar-SA"/>
        </w:rPr>
        <w:t>HDHP</w:t>
      </w:r>
      <w:r w:rsidRPr="00C365DB">
        <w:rPr>
          <w:rFonts w:eastAsia="Times New Roman" w:cs="Arial"/>
          <w:color w:val="201F1E"/>
          <w:szCs w:val="20"/>
          <w:lang w:bidi="ar-SA"/>
        </w:rPr>
        <w:t>’s plan year begins can be applied for the entire plan year. In other words, for a July</w:t>
      </w:r>
      <w:r w:rsidR="002F1E92">
        <w:rPr>
          <w:rFonts w:eastAsia="Times New Roman" w:cs="Arial"/>
          <w:color w:val="201F1E"/>
          <w:szCs w:val="20"/>
          <w:lang w:bidi="ar-SA"/>
        </w:rPr>
        <w:t>–</w:t>
      </w:r>
      <w:r w:rsidRPr="00C365DB">
        <w:rPr>
          <w:rFonts w:eastAsia="Times New Roman" w:cs="Arial"/>
          <w:color w:val="201F1E"/>
          <w:szCs w:val="20"/>
          <w:lang w:bidi="ar-SA"/>
        </w:rPr>
        <w:t>June plan year, changes to the deductible limits for 20</w:t>
      </w:r>
      <w:r>
        <w:rPr>
          <w:rFonts w:eastAsia="Times New Roman" w:cs="Arial"/>
          <w:color w:val="201F1E"/>
          <w:szCs w:val="20"/>
          <w:lang w:bidi="ar-SA"/>
        </w:rPr>
        <w:t>20</w:t>
      </w:r>
      <w:r w:rsidRPr="00C365DB">
        <w:rPr>
          <w:rFonts w:eastAsia="Times New Roman" w:cs="Arial"/>
          <w:color w:val="201F1E"/>
          <w:szCs w:val="20"/>
          <w:lang w:bidi="ar-SA"/>
        </w:rPr>
        <w:t xml:space="preserve"> would have applied beginning </w:t>
      </w:r>
      <w:r w:rsidR="002F1E92">
        <w:rPr>
          <w:rFonts w:eastAsia="Times New Roman" w:cs="Arial"/>
          <w:color w:val="201F1E"/>
          <w:szCs w:val="20"/>
          <w:lang w:bidi="ar-SA"/>
        </w:rPr>
        <w:t xml:space="preserve">in </w:t>
      </w:r>
      <w:r w:rsidRPr="00C365DB">
        <w:rPr>
          <w:rFonts w:eastAsia="Times New Roman" w:cs="Arial"/>
          <w:color w:val="201F1E"/>
          <w:szCs w:val="20"/>
          <w:lang w:bidi="ar-SA"/>
        </w:rPr>
        <w:t>July 20</w:t>
      </w:r>
      <w:r>
        <w:rPr>
          <w:rFonts w:eastAsia="Times New Roman" w:cs="Arial"/>
          <w:color w:val="201F1E"/>
          <w:szCs w:val="20"/>
          <w:lang w:bidi="ar-SA"/>
        </w:rPr>
        <w:t>20</w:t>
      </w:r>
      <w:r w:rsidRPr="00C365DB">
        <w:rPr>
          <w:rFonts w:eastAsia="Times New Roman" w:cs="Arial"/>
          <w:color w:val="201F1E"/>
          <w:szCs w:val="20"/>
          <w:lang w:bidi="ar-SA"/>
        </w:rPr>
        <w:t>.</w:t>
      </w:r>
    </w:p>
    <w:p w14:paraId="25548D93" w14:textId="37C81077" w:rsidR="00C62071" w:rsidRDefault="00C62071" w:rsidP="001F50F8">
      <w:pPr>
        <w:ind w:left="0"/>
        <w:rPr>
          <w:rFonts w:cs="Arial"/>
          <w:b/>
          <w:bCs/>
          <w:szCs w:val="20"/>
        </w:rPr>
      </w:pPr>
    </w:p>
    <w:p w14:paraId="112C6F13" w14:textId="70ADF2C8" w:rsidR="00C62071" w:rsidRDefault="00C62071" w:rsidP="001F50F8">
      <w:pPr>
        <w:ind w:left="0"/>
        <w:rPr>
          <w:rFonts w:cs="Arial"/>
          <w:b/>
          <w:bCs/>
          <w:szCs w:val="20"/>
        </w:rPr>
      </w:pPr>
    </w:p>
    <w:p w14:paraId="5C47DC6A" w14:textId="5E59A273" w:rsidR="00C62071" w:rsidRPr="00DF7B11" w:rsidRDefault="00112649" w:rsidP="001F50F8">
      <w:pPr>
        <w:ind w:left="0"/>
        <w:rPr>
          <w:rFonts w:cs="Arial"/>
          <w:b/>
          <w:bCs/>
          <w:szCs w:val="20"/>
        </w:rPr>
      </w:pPr>
      <w:r>
        <w:rPr>
          <w:rFonts w:cs="Arial"/>
          <w:b/>
          <w:bCs/>
          <w:szCs w:val="20"/>
        </w:rPr>
        <w:t xml:space="preserve">How </w:t>
      </w:r>
      <w:r w:rsidR="00484888">
        <w:rPr>
          <w:rFonts w:cs="Arial"/>
          <w:b/>
          <w:bCs/>
          <w:szCs w:val="20"/>
        </w:rPr>
        <w:t>are excess contributions to the HSA corrected?</w:t>
      </w:r>
    </w:p>
    <w:p w14:paraId="6C995656" w14:textId="22F2740B" w:rsidR="00DC34B1" w:rsidRPr="00DC34B1" w:rsidRDefault="00DC34B1" w:rsidP="00DC34B1">
      <w:pPr>
        <w:shd w:val="clear" w:color="auto" w:fill="FFFFFF"/>
        <w:ind w:left="0"/>
        <w:rPr>
          <w:rFonts w:eastAsia="Times New Roman" w:cs="Arial"/>
          <w:color w:val="333333"/>
          <w:szCs w:val="20"/>
          <w:lang w:bidi="ar-SA"/>
        </w:rPr>
      </w:pPr>
      <w:r w:rsidRPr="00DC34B1">
        <w:rPr>
          <w:rFonts w:eastAsia="Times New Roman" w:cs="Arial"/>
          <w:color w:val="333333"/>
          <w:szCs w:val="20"/>
          <w:lang w:bidi="ar-SA"/>
        </w:rPr>
        <w:t xml:space="preserve">Individuals </w:t>
      </w:r>
      <w:r w:rsidR="006259C0">
        <w:rPr>
          <w:rFonts w:eastAsia="Times New Roman" w:cs="Arial"/>
          <w:color w:val="333333"/>
          <w:szCs w:val="20"/>
          <w:lang w:bidi="ar-SA"/>
        </w:rPr>
        <w:t xml:space="preserve">may </w:t>
      </w:r>
      <w:r w:rsidRPr="00DC34B1">
        <w:rPr>
          <w:rFonts w:eastAsia="Times New Roman" w:cs="Arial"/>
          <w:color w:val="333333"/>
          <w:szCs w:val="20"/>
          <w:lang w:bidi="ar-SA"/>
        </w:rPr>
        <w:t>request what</w:t>
      </w:r>
      <w:r w:rsidR="002F1E92">
        <w:rPr>
          <w:rFonts w:eastAsia="Times New Roman" w:cs="Arial"/>
          <w:color w:val="333333"/>
          <w:szCs w:val="20"/>
          <w:lang w:bidi="ar-SA"/>
        </w:rPr>
        <w:t>’</w:t>
      </w:r>
      <w:r w:rsidRPr="00DC34B1">
        <w:rPr>
          <w:rFonts w:eastAsia="Times New Roman" w:cs="Arial"/>
          <w:color w:val="333333"/>
          <w:szCs w:val="20"/>
          <w:lang w:bidi="ar-SA"/>
        </w:rPr>
        <w:t xml:space="preserve">s called a </w:t>
      </w:r>
      <w:r w:rsidR="002F1E92">
        <w:rPr>
          <w:rFonts w:eastAsia="Times New Roman" w:cs="Arial"/>
          <w:color w:val="333333"/>
          <w:szCs w:val="20"/>
          <w:lang w:bidi="ar-SA"/>
        </w:rPr>
        <w:t>“</w:t>
      </w:r>
      <w:r w:rsidRPr="00DC34B1">
        <w:rPr>
          <w:rFonts w:eastAsia="Times New Roman" w:cs="Arial"/>
          <w:color w:val="333333"/>
          <w:szCs w:val="20"/>
          <w:lang w:bidi="ar-SA"/>
        </w:rPr>
        <w:t>curative distribution</w:t>
      </w:r>
      <w:r w:rsidR="002F1E92">
        <w:rPr>
          <w:rFonts w:eastAsia="Times New Roman" w:cs="Arial"/>
          <w:color w:val="333333"/>
          <w:szCs w:val="20"/>
          <w:lang w:bidi="ar-SA"/>
        </w:rPr>
        <w:t>”</w:t>
      </w:r>
      <w:r w:rsidRPr="00DC34B1">
        <w:rPr>
          <w:rFonts w:eastAsia="Times New Roman" w:cs="Arial"/>
          <w:color w:val="333333"/>
          <w:szCs w:val="20"/>
          <w:lang w:bidi="ar-SA"/>
        </w:rPr>
        <w:t xml:space="preserve"> from the HSA trustee/custodian</w:t>
      </w:r>
      <w:r w:rsidR="006634A7">
        <w:rPr>
          <w:rFonts w:eastAsia="Times New Roman" w:cs="Arial"/>
          <w:color w:val="333333"/>
          <w:szCs w:val="20"/>
          <w:lang w:bidi="ar-SA"/>
        </w:rPr>
        <w:t xml:space="preserve"> if excess contributions</w:t>
      </w:r>
      <w:r w:rsidR="006259C0">
        <w:rPr>
          <w:rFonts w:eastAsia="Times New Roman" w:cs="Arial"/>
          <w:color w:val="333333"/>
          <w:szCs w:val="20"/>
          <w:lang w:bidi="ar-SA"/>
        </w:rPr>
        <w:t xml:space="preserve"> are made</w:t>
      </w:r>
      <w:r w:rsidRPr="00DC34B1">
        <w:rPr>
          <w:rFonts w:eastAsia="Times New Roman" w:cs="Arial"/>
          <w:color w:val="333333"/>
          <w:szCs w:val="20"/>
          <w:lang w:bidi="ar-SA"/>
        </w:rPr>
        <w:t xml:space="preserve">. If this is requested before the tax filing deadline (typically April 15), the 6% excise tax </w:t>
      </w:r>
      <w:r w:rsidR="006259C0">
        <w:rPr>
          <w:rFonts w:eastAsia="Times New Roman" w:cs="Arial"/>
          <w:color w:val="333333"/>
          <w:szCs w:val="20"/>
          <w:lang w:bidi="ar-SA"/>
        </w:rPr>
        <w:t>can be avoided</w:t>
      </w:r>
      <w:r w:rsidRPr="00DC34B1">
        <w:rPr>
          <w:rFonts w:eastAsia="Times New Roman" w:cs="Arial"/>
          <w:color w:val="333333"/>
          <w:szCs w:val="20"/>
          <w:lang w:bidi="ar-SA"/>
        </w:rPr>
        <w:t>. </w:t>
      </w:r>
    </w:p>
    <w:p w14:paraId="5191FFF3" w14:textId="77777777" w:rsidR="00DC34B1" w:rsidRPr="00DC34B1" w:rsidRDefault="00DC34B1" w:rsidP="00DC34B1">
      <w:pPr>
        <w:shd w:val="clear" w:color="auto" w:fill="FFFFFF"/>
        <w:ind w:left="0"/>
        <w:rPr>
          <w:rFonts w:eastAsia="Times New Roman" w:cs="Arial"/>
          <w:color w:val="333333"/>
          <w:szCs w:val="20"/>
          <w:lang w:bidi="ar-SA"/>
        </w:rPr>
      </w:pPr>
    </w:p>
    <w:p w14:paraId="23B1A967" w14:textId="0DD9CDA1" w:rsidR="002F1E92" w:rsidRDefault="00DC34B1" w:rsidP="00DC34B1">
      <w:pPr>
        <w:shd w:val="clear" w:color="auto" w:fill="FFFFFF"/>
        <w:ind w:left="0"/>
        <w:rPr>
          <w:rFonts w:eastAsia="Times New Roman" w:cs="Arial"/>
          <w:color w:val="333333"/>
          <w:szCs w:val="20"/>
          <w:lang w:bidi="ar-SA"/>
        </w:rPr>
      </w:pPr>
      <w:r w:rsidRPr="00DC34B1">
        <w:rPr>
          <w:rFonts w:eastAsia="Times New Roman" w:cs="Arial"/>
          <w:color w:val="333333"/>
          <w:szCs w:val="20"/>
          <w:lang w:bidi="ar-SA"/>
        </w:rPr>
        <w:t xml:space="preserve">The employee should notify the HSA trustee/custodian of the excess contribution and request a distribution of the excess amount and attributable earnings (since these will be taxable). </w:t>
      </w:r>
      <w:r w:rsidR="00661E3F">
        <w:rPr>
          <w:rFonts w:cs="Arial"/>
          <w:color w:val="201F1E"/>
          <w:szCs w:val="20"/>
          <w:shd w:val="clear" w:color="auto" w:fill="FFFFFF"/>
        </w:rPr>
        <w:t>If insufficient funds remain in an individual</w:t>
      </w:r>
      <w:r w:rsidR="002F1E92">
        <w:rPr>
          <w:rFonts w:cs="Arial"/>
          <w:color w:val="201F1E"/>
          <w:szCs w:val="20"/>
          <w:shd w:val="clear" w:color="auto" w:fill="FFFFFF"/>
        </w:rPr>
        <w:t>’</w:t>
      </w:r>
      <w:r w:rsidR="00661E3F">
        <w:rPr>
          <w:rFonts w:cs="Arial"/>
          <w:color w:val="201F1E"/>
          <w:szCs w:val="20"/>
          <w:shd w:val="clear" w:color="auto" w:fill="FFFFFF"/>
        </w:rPr>
        <w:t>s </w:t>
      </w:r>
      <w:r w:rsidR="00661E3F">
        <w:rPr>
          <w:rStyle w:val="marklghjjieoh"/>
          <w:rFonts w:cs="Arial"/>
          <w:color w:val="201F1E"/>
          <w:szCs w:val="20"/>
          <w:bdr w:val="none" w:sz="0" w:space="0" w:color="auto" w:frame="1"/>
          <w:shd w:val="clear" w:color="auto" w:fill="FFFFFF"/>
        </w:rPr>
        <w:t>HSA</w:t>
      </w:r>
      <w:r w:rsidR="00661E3F">
        <w:rPr>
          <w:rFonts w:cs="Arial"/>
          <w:color w:val="201F1E"/>
          <w:szCs w:val="20"/>
          <w:shd w:val="clear" w:color="auto" w:fill="FFFFFF"/>
        </w:rPr>
        <w:t> to accomplish a curative distribution, the individual can ask the </w:t>
      </w:r>
      <w:r w:rsidR="00661E3F">
        <w:rPr>
          <w:rStyle w:val="marklghjjieoh"/>
          <w:rFonts w:cs="Arial"/>
          <w:color w:val="201F1E"/>
          <w:szCs w:val="20"/>
          <w:bdr w:val="none" w:sz="0" w:space="0" w:color="auto" w:frame="1"/>
          <w:shd w:val="clear" w:color="auto" w:fill="FFFFFF"/>
        </w:rPr>
        <w:t>HSA</w:t>
      </w:r>
      <w:r w:rsidR="00661E3F">
        <w:rPr>
          <w:rFonts w:cs="Arial"/>
          <w:color w:val="201F1E"/>
          <w:szCs w:val="20"/>
          <w:shd w:val="clear" w:color="auto" w:fill="FFFFFF"/>
        </w:rPr>
        <w:t> trustee/custodian to report earlier distributions as including a distribution of the </w:t>
      </w:r>
      <w:r w:rsidR="00661E3F">
        <w:rPr>
          <w:rStyle w:val="mark2mfvgckbk"/>
          <w:rFonts w:cs="Arial"/>
          <w:color w:val="201F1E"/>
          <w:szCs w:val="20"/>
          <w:bdr w:val="none" w:sz="0" w:space="0" w:color="auto" w:frame="1"/>
          <w:shd w:val="clear" w:color="auto" w:fill="FFFFFF"/>
        </w:rPr>
        <w:t>excess</w:t>
      </w:r>
      <w:r w:rsidR="00661E3F">
        <w:rPr>
          <w:rFonts w:cs="Arial"/>
          <w:color w:val="201F1E"/>
          <w:szCs w:val="20"/>
          <w:shd w:val="clear" w:color="auto" w:fill="FFFFFF"/>
        </w:rPr>
        <w:t> contributions, plus earnings. </w:t>
      </w:r>
      <w:r w:rsidRPr="00DC34B1">
        <w:rPr>
          <w:rFonts w:eastAsia="Times New Roman" w:cs="Arial"/>
          <w:color w:val="333333"/>
          <w:szCs w:val="20"/>
          <w:lang w:bidi="ar-SA"/>
        </w:rPr>
        <w:t xml:space="preserve">The trustee/custodian will </w:t>
      </w:r>
      <w:r w:rsidRPr="00DC34B1">
        <w:rPr>
          <w:rFonts w:eastAsia="Times New Roman" w:cs="Arial"/>
          <w:color w:val="333333"/>
          <w:szCs w:val="20"/>
          <w:lang w:bidi="ar-SA"/>
        </w:rPr>
        <w:lastRenderedPageBreak/>
        <w:t>report the distribution on Form 1099-SA, coded as an excess contribution. If the employer doesn't include the excess contributions as the employee</w:t>
      </w:r>
      <w:r w:rsidR="002F1E92">
        <w:rPr>
          <w:rFonts w:eastAsia="Times New Roman" w:cs="Arial"/>
          <w:color w:val="333333"/>
          <w:szCs w:val="20"/>
          <w:lang w:bidi="ar-SA"/>
        </w:rPr>
        <w:t>’</w:t>
      </w:r>
      <w:r w:rsidRPr="00DC34B1">
        <w:rPr>
          <w:rFonts w:eastAsia="Times New Roman" w:cs="Arial"/>
          <w:color w:val="333333"/>
          <w:szCs w:val="20"/>
          <w:lang w:bidi="ar-SA"/>
        </w:rPr>
        <w:t xml:space="preserve">s wages on the W-2, the employee should report this amount as </w:t>
      </w:r>
    </w:p>
    <w:p w14:paraId="6914FDE4" w14:textId="11478E7D" w:rsidR="00DC34B1" w:rsidRDefault="002F1E92" w:rsidP="00DC34B1">
      <w:pPr>
        <w:shd w:val="clear" w:color="auto" w:fill="FFFFFF"/>
        <w:ind w:left="0"/>
        <w:rPr>
          <w:rFonts w:eastAsia="Times New Roman" w:cs="Arial"/>
          <w:color w:val="333333"/>
          <w:szCs w:val="20"/>
          <w:lang w:bidi="ar-SA"/>
        </w:rPr>
      </w:pPr>
      <w:r>
        <w:rPr>
          <w:rFonts w:eastAsia="Times New Roman" w:cs="Arial"/>
          <w:color w:val="333333"/>
          <w:szCs w:val="20"/>
          <w:lang w:bidi="ar-SA"/>
        </w:rPr>
        <w:t>“</w:t>
      </w:r>
      <w:r w:rsidR="00DC34B1" w:rsidRPr="00DC34B1">
        <w:rPr>
          <w:rFonts w:eastAsia="Times New Roman" w:cs="Arial"/>
          <w:color w:val="333333"/>
          <w:szCs w:val="20"/>
          <w:lang w:bidi="ar-SA"/>
        </w:rPr>
        <w:t>other income</w:t>
      </w:r>
      <w:r>
        <w:rPr>
          <w:rFonts w:eastAsia="Times New Roman" w:cs="Arial"/>
          <w:color w:val="333333"/>
          <w:szCs w:val="20"/>
          <w:lang w:bidi="ar-SA"/>
        </w:rPr>
        <w:t>”</w:t>
      </w:r>
      <w:r w:rsidR="00DC34B1" w:rsidRPr="00DC34B1">
        <w:rPr>
          <w:rFonts w:eastAsia="Times New Roman" w:cs="Arial"/>
          <w:color w:val="333333"/>
          <w:szCs w:val="20"/>
          <w:lang w:bidi="ar-SA"/>
        </w:rPr>
        <w:t xml:space="preserve"> on their federal income tax return. </w:t>
      </w:r>
    </w:p>
    <w:p w14:paraId="35E91573" w14:textId="15E80689" w:rsidR="009F67B4" w:rsidRDefault="009F67B4" w:rsidP="009F67B4">
      <w:pPr>
        <w:ind w:left="0"/>
        <w:rPr>
          <w:rFonts w:cs="Arial"/>
          <w:szCs w:val="20"/>
        </w:rPr>
      </w:pPr>
    </w:p>
    <w:p w14:paraId="014F7790" w14:textId="60AA6EDB" w:rsidR="004132DF" w:rsidRDefault="004132DF" w:rsidP="009F67B4">
      <w:pPr>
        <w:ind w:left="0"/>
        <w:rPr>
          <w:rFonts w:cs="Arial"/>
          <w:szCs w:val="20"/>
        </w:rPr>
      </w:pPr>
    </w:p>
    <w:p w14:paraId="056BB376" w14:textId="3616A008" w:rsidR="004132DF" w:rsidRDefault="0080584F" w:rsidP="009F67B4">
      <w:pPr>
        <w:ind w:left="0"/>
        <w:rPr>
          <w:rFonts w:cs="Arial"/>
          <w:b/>
          <w:bCs/>
          <w:szCs w:val="20"/>
        </w:rPr>
      </w:pPr>
      <w:r>
        <w:rPr>
          <w:rFonts w:cs="Arial"/>
          <w:b/>
          <w:bCs/>
          <w:szCs w:val="20"/>
        </w:rPr>
        <w:t>What are the employer’s obligations if the employee fails to establish an HSA?</w:t>
      </w:r>
    </w:p>
    <w:p w14:paraId="689599DB" w14:textId="0132044A" w:rsidR="00744C75" w:rsidRDefault="0080584F" w:rsidP="009F67B4">
      <w:pPr>
        <w:ind w:left="0"/>
      </w:pPr>
      <w:r>
        <w:t>If employer HSA contributions are made through a cafeteria plan, ideally the plan document includes language indicating that if accounts are not opened within a particular time frame, the employer is not obligated to make any employer contributions</w:t>
      </w:r>
      <w:r w:rsidR="00744C75">
        <w:t>. T</w:t>
      </w:r>
      <w:r>
        <w:t xml:space="preserve">here are no specific rules or regulations that would be violated if the employer HSA contributions </w:t>
      </w:r>
      <w:r w:rsidR="002F1E92">
        <w:t>were</w:t>
      </w:r>
      <w:r>
        <w:t xml:space="preserve"> not made for those who fail to establish an HSA in accordance with the employer’s policy.</w:t>
      </w:r>
      <w:r w:rsidR="00744C75">
        <w:t xml:space="preserve"> Employee contributions, if any, should be returned as taxable income. </w:t>
      </w:r>
    </w:p>
    <w:p w14:paraId="7C67ADB8" w14:textId="77777777" w:rsidR="00744C75" w:rsidRDefault="00744C75" w:rsidP="009F67B4">
      <w:pPr>
        <w:ind w:left="0"/>
      </w:pPr>
    </w:p>
    <w:p w14:paraId="0F0BD8C5" w14:textId="77777777" w:rsidR="00744C75" w:rsidRDefault="0080584F" w:rsidP="009F67B4">
      <w:pPr>
        <w:ind w:left="0"/>
      </w:pPr>
      <w:r>
        <w:t xml:space="preserve">On the other hand, if contributions are made outside of a cafeteria plan, the comparability rules require the following process to be followed: </w:t>
      </w:r>
    </w:p>
    <w:p w14:paraId="0F8523C3" w14:textId="4AB540D9" w:rsidR="00C37360" w:rsidRDefault="0080584F" w:rsidP="00C37360">
      <w:pPr>
        <w:pStyle w:val="ListParagraph"/>
        <w:numPr>
          <w:ilvl w:val="0"/>
          <w:numId w:val="20"/>
        </w:numPr>
      </w:pPr>
      <w:r>
        <w:t xml:space="preserve">The employer must provide a written notice stating that each eligible employee, by the end of February of the following calendar year, must establish an HSA and notify the employer to receive a comparable contribution to the HSA for the current calendar year. The notice must be provided no earlier than 90 days before the employer makes its first HSA contribution for the year and no later than January 15 of the following calendar year. A model notice is available. </w:t>
      </w:r>
    </w:p>
    <w:p w14:paraId="1D063357" w14:textId="6F1FE622" w:rsidR="0080584F" w:rsidRPr="00C37360" w:rsidRDefault="0080584F" w:rsidP="00C37360">
      <w:pPr>
        <w:pStyle w:val="ListParagraph"/>
        <w:numPr>
          <w:ilvl w:val="0"/>
          <w:numId w:val="20"/>
        </w:numPr>
        <w:rPr>
          <w:rFonts w:cs="Arial"/>
          <w:b/>
          <w:bCs/>
          <w:szCs w:val="20"/>
        </w:rPr>
      </w:pPr>
      <w:r>
        <w:t>The employer must make a comparable contribution by April 15 of the following calendar year to the HSA of each eligible employee who establishes an HSA and notifies the employer by the end of February in the following calendar year.</w:t>
      </w:r>
    </w:p>
    <w:p w14:paraId="004895CC" w14:textId="30805CE9" w:rsidR="009F67B4" w:rsidRDefault="009F67B4" w:rsidP="009F67B4">
      <w:pPr>
        <w:ind w:left="0"/>
        <w:rPr>
          <w:rFonts w:cs="Arial"/>
          <w:szCs w:val="20"/>
        </w:rPr>
      </w:pPr>
    </w:p>
    <w:p w14:paraId="4779343B" w14:textId="76BB83B3" w:rsidR="00744C75" w:rsidRDefault="00744C75" w:rsidP="009F67B4">
      <w:pPr>
        <w:ind w:left="0"/>
        <w:rPr>
          <w:rFonts w:cs="Arial"/>
          <w:szCs w:val="20"/>
        </w:rPr>
      </w:pPr>
    </w:p>
    <w:p w14:paraId="12B85C25" w14:textId="3DAAE719" w:rsidR="00017813" w:rsidRDefault="00017813" w:rsidP="009F67B4">
      <w:pPr>
        <w:ind w:left="0"/>
        <w:rPr>
          <w:rFonts w:cs="Arial"/>
          <w:b/>
          <w:bCs/>
          <w:szCs w:val="20"/>
        </w:rPr>
      </w:pPr>
      <w:r>
        <w:rPr>
          <w:rFonts w:cs="Arial"/>
          <w:b/>
          <w:bCs/>
          <w:szCs w:val="20"/>
        </w:rPr>
        <w:t xml:space="preserve">What types of coverage will make an individual </w:t>
      </w:r>
      <w:r w:rsidR="00A752A0">
        <w:rPr>
          <w:rFonts w:cs="Arial"/>
          <w:b/>
          <w:bCs/>
          <w:szCs w:val="20"/>
        </w:rPr>
        <w:t>ineligible to contribute to an HSA?</w:t>
      </w:r>
    </w:p>
    <w:p w14:paraId="60707AC7" w14:textId="25CEFDED" w:rsidR="00A752A0" w:rsidRDefault="00DD6331" w:rsidP="009F67B4">
      <w:pPr>
        <w:ind w:left="0"/>
        <w:rPr>
          <w:rFonts w:cs="Arial"/>
          <w:szCs w:val="20"/>
        </w:rPr>
      </w:pPr>
      <w:r>
        <w:rPr>
          <w:rFonts w:cs="Arial"/>
          <w:szCs w:val="20"/>
        </w:rPr>
        <w:t>The following types of coverage are considered disqualifying coverage:</w:t>
      </w:r>
    </w:p>
    <w:p w14:paraId="10F04178" w14:textId="1662899B" w:rsidR="00DD6331" w:rsidRDefault="00DD6331" w:rsidP="00DD6331">
      <w:pPr>
        <w:pStyle w:val="ListParagraph"/>
        <w:numPr>
          <w:ilvl w:val="0"/>
          <w:numId w:val="22"/>
        </w:numPr>
        <w:rPr>
          <w:rFonts w:cs="Arial"/>
          <w:szCs w:val="20"/>
        </w:rPr>
      </w:pPr>
      <w:r>
        <w:rPr>
          <w:rFonts w:cs="Arial"/>
          <w:szCs w:val="20"/>
        </w:rPr>
        <w:t xml:space="preserve">Medical plans with a deductible or OOP maximum less than the </w:t>
      </w:r>
      <w:r w:rsidR="004A2300">
        <w:rPr>
          <w:rFonts w:cs="Arial"/>
          <w:szCs w:val="20"/>
        </w:rPr>
        <w:t>HDHP</w:t>
      </w:r>
      <w:r>
        <w:rPr>
          <w:rFonts w:cs="Arial"/>
          <w:szCs w:val="20"/>
        </w:rPr>
        <w:t xml:space="preserve"> statutory minimums</w:t>
      </w:r>
      <w:r w:rsidR="00F64D3B">
        <w:rPr>
          <w:rFonts w:cs="Arial"/>
          <w:szCs w:val="20"/>
        </w:rPr>
        <w:t>;</w:t>
      </w:r>
    </w:p>
    <w:p w14:paraId="4AB197B4" w14:textId="47CD28F5" w:rsidR="00F64D3B" w:rsidRDefault="00F64D3B" w:rsidP="00DD6331">
      <w:pPr>
        <w:pStyle w:val="ListParagraph"/>
        <w:numPr>
          <w:ilvl w:val="0"/>
          <w:numId w:val="22"/>
        </w:numPr>
        <w:rPr>
          <w:rFonts w:cs="Arial"/>
          <w:szCs w:val="20"/>
        </w:rPr>
      </w:pPr>
      <w:r>
        <w:rPr>
          <w:rFonts w:cs="Arial"/>
          <w:szCs w:val="20"/>
        </w:rPr>
        <w:t xml:space="preserve">General-purpose health FSA or HRA reimbursing before the minimum </w:t>
      </w:r>
      <w:r w:rsidR="00BE0C19">
        <w:rPr>
          <w:rFonts w:cs="Arial"/>
          <w:szCs w:val="20"/>
        </w:rPr>
        <w:t>HDHP</w:t>
      </w:r>
      <w:r>
        <w:rPr>
          <w:rFonts w:cs="Arial"/>
          <w:szCs w:val="20"/>
        </w:rPr>
        <w:t xml:space="preserve"> </w:t>
      </w:r>
      <w:r w:rsidR="004A2300">
        <w:rPr>
          <w:rFonts w:cs="Arial"/>
          <w:szCs w:val="20"/>
        </w:rPr>
        <w:t>statutory deductible;</w:t>
      </w:r>
    </w:p>
    <w:p w14:paraId="377E39AF" w14:textId="78514388" w:rsidR="00185E4E" w:rsidRDefault="00185E4E" w:rsidP="00DD6331">
      <w:pPr>
        <w:pStyle w:val="ListParagraph"/>
        <w:numPr>
          <w:ilvl w:val="0"/>
          <w:numId w:val="22"/>
        </w:numPr>
        <w:rPr>
          <w:rFonts w:cs="Arial"/>
          <w:szCs w:val="20"/>
        </w:rPr>
      </w:pPr>
      <w:r>
        <w:rPr>
          <w:rFonts w:cs="Arial"/>
          <w:szCs w:val="20"/>
        </w:rPr>
        <w:t>Medicare, TRICARE, or Medicaid;</w:t>
      </w:r>
    </w:p>
    <w:p w14:paraId="6098A6A0" w14:textId="24A9298E" w:rsidR="00185E4E" w:rsidRDefault="00185E4E" w:rsidP="00DD6331">
      <w:pPr>
        <w:pStyle w:val="ListParagraph"/>
        <w:numPr>
          <w:ilvl w:val="0"/>
          <w:numId w:val="22"/>
        </w:numPr>
        <w:rPr>
          <w:rFonts w:cs="Arial"/>
          <w:szCs w:val="20"/>
        </w:rPr>
      </w:pPr>
      <w:r>
        <w:rPr>
          <w:rFonts w:cs="Arial"/>
          <w:szCs w:val="20"/>
        </w:rPr>
        <w:t>Indian health service</w:t>
      </w:r>
      <w:r w:rsidR="00BE0C19">
        <w:rPr>
          <w:rFonts w:cs="Arial"/>
          <w:szCs w:val="20"/>
        </w:rPr>
        <w:t>s</w:t>
      </w:r>
      <w:r>
        <w:rPr>
          <w:rFonts w:cs="Arial"/>
          <w:szCs w:val="20"/>
        </w:rPr>
        <w:t xml:space="preserve"> (if services have been received in the previous 3 months);</w:t>
      </w:r>
    </w:p>
    <w:p w14:paraId="4C00AF78" w14:textId="6A6CFE97" w:rsidR="00185E4E" w:rsidRDefault="00185E4E" w:rsidP="00DD6331">
      <w:pPr>
        <w:pStyle w:val="ListParagraph"/>
        <w:numPr>
          <w:ilvl w:val="0"/>
          <w:numId w:val="22"/>
        </w:numPr>
        <w:rPr>
          <w:rFonts w:cs="Arial"/>
          <w:szCs w:val="20"/>
        </w:rPr>
      </w:pPr>
      <w:r>
        <w:rPr>
          <w:rFonts w:cs="Arial"/>
          <w:szCs w:val="20"/>
        </w:rPr>
        <w:t>VA coverage (if the individual does not have a disability rating and services have been received in the previous 3 months);</w:t>
      </w:r>
    </w:p>
    <w:p w14:paraId="726FCF74" w14:textId="10BCD379" w:rsidR="00185E4E" w:rsidRDefault="00185E4E" w:rsidP="00DD6331">
      <w:pPr>
        <w:pStyle w:val="ListParagraph"/>
        <w:numPr>
          <w:ilvl w:val="0"/>
          <w:numId w:val="22"/>
        </w:numPr>
        <w:rPr>
          <w:rFonts w:cs="Arial"/>
          <w:szCs w:val="20"/>
        </w:rPr>
      </w:pPr>
      <w:r>
        <w:rPr>
          <w:rFonts w:cs="Arial"/>
          <w:szCs w:val="20"/>
        </w:rPr>
        <w:t>On</w:t>
      </w:r>
      <w:r w:rsidR="002F1E92">
        <w:rPr>
          <w:rFonts w:cs="Arial"/>
          <w:szCs w:val="20"/>
        </w:rPr>
        <w:t>-</w:t>
      </w:r>
      <w:r>
        <w:rPr>
          <w:rFonts w:cs="Arial"/>
          <w:szCs w:val="20"/>
        </w:rPr>
        <w:t xml:space="preserve">site clinics providing significant medical care (if individuals do not </w:t>
      </w:r>
      <w:r w:rsidR="00BE0C19">
        <w:rPr>
          <w:rFonts w:cs="Arial"/>
          <w:szCs w:val="20"/>
        </w:rPr>
        <w:t>pay</w:t>
      </w:r>
      <w:r>
        <w:rPr>
          <w:rFonts w:cs="Arial"/>
          <w:szCs w:val="20"/>
        </w:rPr>
        <w:t xml:space="preserve"> fair market value);</w:t>
      </w:r>
      <w:r w:rsidR="00D3714F">
        <w:rPr>
          <w:rFonts w:cs="Arial"/>
          <w:szCs w:val="20"/>
        </w:rPr>
        <w:t xml:space="preserve"> and</w:t>
      </w:r>
    </w:p>
    <w:p w14:paraId="7B298BE4" w14:textId="62283322" w:rsidR="00185E4E" w:rsidRPr="00DD6331" w:rsidRDefault="00185E4E" w:rsidP="00DD6331">
      <w:pPr>
        <w:pStyle w:val="ListParagraph"/>
        <w:numPr>
          <w:ilvl w:val="0"/>
          <w:numId w:val="22"/>
        </w:numPr>
        <w:rPr>
          <w:rFonts w:cs="Arial"/>
          <w:szCs w:val="20"/>
        </w:rPr>
      </w:pPr>
      <w:r>
        <w:rPr>
          <w:rFonts w:cs="Arial"/>
          <w:szCs w:val="20"/>
        </w:rPr>
        <w:t>Executive reimbursement plans (unless limited solely to annual physicals).</w:t>
      </w:r>
    </w:p>
    <w:p w14:paraId="601AF0FE" w14:textId="4FE75D5F" w:rsidR="009F67B4" w:rsidRDefault="009F67B4" w:rsidP="009F67B4">
      <w:pPr>
        <w:ind w:left="0"/>
        <w:rPr>
          <w:rFonts w:cs="Arial"/>
          <w:szCs w:val="20"/>
        </w:rPr>
      </w:pPr>
    </w:p>
    <w:p w14:paraId="79F5F3BA" w14:textId="603ECC38" w:rsidR="000C409F" w:rsidRDefault="000C409F" w:rsidP="009F67B4">
      <w:pPr>
        <w:ind w:left="0"/>
      </w:pPr>
      <w:r>
        <w:t xml:space="preserve">There is little to no guidance </w:t>
      </w:r>
      <w:r w:rsidR="001F3AF0">
        <w:t>regarding</w:t>
      </w:r>
      <w:r>
        <w:t xml:space="preserve"> telemedicine services or concierge (direct primary care) services. Until further guidance is available, the conservative approach is to assume that such coverage would cause HSA ineligibility unless the individual is required to pay fair market value for the services.</w:t>
      </w:r>
    </w:p>
    <w:p w14:paraId="498CC8D5" w14:textId="39015E9C" w:rsidR="000C409F" w:rsidRDefault="000C409F" w:rsidP="009F67B4">
      <w:pPr>
        <w:ind w:left="0"/>
      </w:pPr>
    </w:p>
    <w:p w14:paraId="0497483D" w14:textId="77777777" w:rsidR="000C409F" w:rsidRPr="00017813" w:rsidRDefault="000C409F" w:rsidP="009F67B4">
      <w:pPr>
        <w:ind w:left="0"/>
        <w:rPr>
          <w:rFonts w:cs="Arial"/>
          <w:szCs w:val="20"/>
        </w:rPr>
      </w:pPr>
    </w:p>
    <w:p w14:paraId="7DBCD0CF" w14:textId="77777777" w:rsidR="001F50F8" w:rsidRPr="00856A54" w:rsidRDefault="001F50F8" w:rsidP="00D51343">
      <w:pPr>
        <w:rPr>
          <w:rFonts w:cs="Arial"/>
          <w:szCs w:val="20"/>
        </w:rPr>
      </w:pPr>
    </w:p>
    <w:p w14:paraId="04104B8F" w14:textId="77F9DB43" w:rsidR="008362F4" w:rsidRPr="00D51343" w:rsidRDefault="00470E94" w:rsidP="00D51343">
      <w:pPr>
        <w:pStyle w:val="MediumGrid21"/>
        <w:rPr>
          <w:i/>
          <w:sz w:val="18"/>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51343" w:rsidSect="00856A54">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6EF33" w14:textId="77777777" w:rsidR="00B671D0" w:rsidRDefault="00B671D0" w:rsidP="006C7EC1">
      <w:r>
        <w:separator/>
      </w:r>
    </w:p>
  </w:endnote>
  <w:endnote w:type="continuationSeparator" w:id="0">
    <w:p w14:paraId="6F46837D" w14:textId="77777777" w:rsidR="00B671D0" w:rsidRDefault="00B671D0" w:rsidP="006C7EC1">
      <w:r>
        <w:continuationSeparator/>
      </w:r>
    </w:p>
  </w:endnote>
  <w:endnote w:type="continuationNotice" w:id="1">
    <w:p w14:paraId="532B3DAE" w14:textId="77777777" w:rsidR="00B671D0" w:rsidRDefault="00B67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670B" w14:textId="77777777" w:rsidR="00916C51" w:rsidRDefault="0091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F2F33" w14:textId="77777777" w:rsidR="00B671D0" w:rsidRDefault="00B671D0" w:rsidP="006C7EC1">
      <w:r>
        <w:separator/>
      </w:r>
    </w:p>
  </w:footnote>
  <w:footnote w:type="continuationSeparator" w:id="0">
    <w:p w14:paraId="613AC995" w14:textId="77777777" w:rsidR="00B671D0" w:rsidRDefault="00B671D0" w:rsidP="006C7EC1">
      <w:r>
        <w:continuationSeparator/>
      </w:r>
    </w:p>
  </w:footnote>
  <w:footnote w:type="continuationNotice" w:id="1">
    <w:p w14:paraId="68E5AFB5" w14:textId="77777777" w:rsidR="00B671D0" w:rsidRDefault="00B67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F9F7" w14:textId="77777777" w:rsidR="00916C51" w:rsidRDefault="0091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58B2" w14:textId="77777777" w:rsidR="00D51343" w:rsidRDefault="00D5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31464"/>
    <w:multiLevelType w:val="hybridMultilevel"/>
    <w:tmpl w:val="E01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56D16"/>
    <w:multiLevelType w:val="hybridMultilevel"/>
    <w:tmpl w:val="6B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133AA"/>
    <w:multiLevelType w:val="hybridMultilevel"/>
    <w:tmpl w:val="97D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0B31D6"/>
    <w:multiLevelType w:val="hybridMultilevel"/>
    <w:tmpl w:val="52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71A00"/>
    <w:multiLevelType w:val="hybridMultilevel"/>
    <w:tmpl w:val="72A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05132"/>
    <w:multiLevelType w:val="hybridMultilevel"/>
    <w:tmpl w:val="5A3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20"/>
  </w:num>
  <w:num w:numId="4">
    <w:abstractNumId w:val="5"/>
  </w:num>
  <w:num w:numId="5">
    <w:abstractNumId w:val="11"/>
  </w:num>
  <w:num w:numId="6">
    <w:abstractNumId w:val="8"/>
  </w:num>
  <w:num w:numId="7">
    <w:abstractNumId w:val="6"/>
  </w:num>
  <w:num w:numId="8">
    <w:abstractNumId w:val="14"/>
  </w:num>
  <w:num w:numId="9">
    <w:abstractNumId w:val="0"/>
  </w:num>
  <w:num w:numId="10">
    <w:abstractNumId w:val="12"/>
  </w:num>
  <w:num w:numId="11">
    <w:abstractNumId w:val="15"/>
  </w:num>
  <w:num w:numId="12">
    <w:abstractNumId w:val="10"/>
  </w:num>
  <w:num w:numId="13">
    <w:abstractNumId w:val="9"/>
  </w:num>
  <w:num w:numId="14">
    <w:abstractNumId w:val="2"/>
  </w:num>
  <w:num w:numId="15">
    <w:abstractNumId w:val="4"/>
  </w:num>
  <w:num w:numId="16">
    <w:abstractNumId w:val="18"/>
  </w:num>
  <w:num w:numId="17">
    <w:abstractNumId w:val="17"/>
  </w:num>
  <w:num w:numId="18">
    <w:abstractNumId w:val="1"/>
  </w:num>
  <w:num w:numId="19">
    <w:abstractNumId w:val="13"/>
  </w:num>
  <w:num w:numId="20">
    <w:abstractNumId w:val="7"/>
  </w:num>
  <w:num w:numId="21">
    <w:abstractNumId w:val="19"/>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756"/>
    <w:rsid w:val="000130D1"/>
    <w:rsid w:val="00014763"/>
    <w:rsid w:val="000166F5"/>
    <w:rsid w:val="00017813"/>
    <w:rsid w:val="00027ACB"/>
    <w:rsid w:val="00035EF2"/>
    <w:rsid w:val="00040AB3"/>
    <w:rsid w:val="00041D34"/>
    <w:rsid w:val="00042D2A"/>
    <w:rsid w:val="00045F42"/>
    <w:rsid w:val="00056762"/>
    <w:rsid w:val="00057C3B"/>
    <w:rsid w:val="0006084A"/>
    <w:rsid w:val="0006208C"/>
    <w:rsid w:val="00065F15"/>
    <w:rsid w:val="00071F3D"/>
    <w:rsid w:val="00090998"/>
    <w:rsid w:val="00093B13"/>
    <w:rsid w:val="00096B1E"/>
    <w:rsid w:val="000A697A"/>
    <w:rsid w:val="000B4DEA"/>
    <w:rsid w:val="000C3603"/>
    <w:rsid w:val="000C409F"/>
    <w:rsid w:val="000C41B5"/>
    <w:rsid w:val="000C5473"/>
    <w:rsid w:val="000C721A"/>
    <w:rsid w:val="000D4539"/>
    <w:rsid w:val="000D78EF"/>
    <w:rsid w:val="000E03AB"/>
    <w:rsid w:val="000E668C"/>
    <w:rsid w:val="000F3F23"/>
    <w:rsid w:val="000F528A"/>
    <w:rsid w:val="000F764D"/>
    <w:rsid w:val="0010150B"/>
    <w:rsid w:val="00103F85"/>
    <w:rsid w:val="00103FD3"/>
    <w:rsid w:val="00104680"/>
    <w:rsid w:val="00107969"/>
    <w:rsid w:val="00112649"/>
    <w:rsid w:val="00113F23"/>
    <w:rsid w:val="001432A3"/>
    <w:rsid w:val="00144A9C"/>
    <w:rsid w:val="00146F88"/>
    <w:rsid w:val="00155720"/>
    <w:rsid w:val="00160EF0"/>
    <w:rsid w:val="00172882"/>
    <w:rsid w:val="001824D9"/>
    <w:rsid w:val="001831CC"/>
    <w:rsid w:val="00185E4E"/>
    <w:rsid w:val="00187547"/>
    <w:rsid w:val="00194FD3"/>
    <w:rsid w:val="001A01BC"/>
    <w:rsid w:val="001A4388"/>
    <w:rsid w:val="001A569D"/>
    <w:rsid w:val="001A7955"/>
    <w:rsid w:val="001B1A88"/>
    <w:rsid w:val="001C1E40"/>
    <w:rsid w:val="001C256F"/>
    <w:rsid w:val="001C4860"/>
    <w:rsid w:val="001C68CC"/>
    <w:rsid w:val="001D2CD5"/>
    <w:rsid w:val="001D58D8"/>
    <w:rsid w:val="001D745D"/>
    <w:rsid w:val="001D77F4"/>
    <w:rsid w:val="001E2972"/>
    <w:rsid w:val="001E622E"/>
    <w:rsid w:val="001F00ED"/>
    <w:rsid w:val="001F0404"/>
    <w:rsid w:val="001F20E5"/>
    <w:rsid w:val="001F3AF0"/>
    <w:rsid w:val="001F3F58"/>
    <w:rsid w:val="001F50F8"/>
    <w:rsid w:val="001F55BC"/>
    <w:rsid w:val="00200664"/>
    <w:rsid w:val="0020244B"/>
    <w:rsid w:val="00211FC6"/>
    <w:rsid w:val="00212E4A"/>
    <w:rsid w:val="002241F3"/>
    <w:rsid w:val="00224D07"/>
    <w:rsid w:val="00226283"/>
    <w:rsid w:val="00231306"/>
    <w:rsid w:val="00247077"/>
    <w:rsid w:val="00250761"/>
    <w:rsid w:val="00255A5D"/>
    <w:rsid w:val="00267C12"/>
    <w:rsid w:val="00270D0F"/>
    <w:rsid w:val="00273B33"/>
    <w:rsid w:val="00273D4E"/>
    <w:rsid w:val="002742E6"/>
    <w:rsid w:val="00277CAA"/>
    <w:rsid w:val="002815D9"/>
    <w:rsid w:val="002A761A"/>
    <w:rsid w:val="002B4D4C"/>
    <w:rsid w:val="002B72B6"/>
    <w:rsid w:val="002C4834"/>
    <w:rsid w:val="002C4ADB"/>
    <w:rsid w:val="002D2CAD"/>
    <w:rsid w:val="002D6E4B"/>
    <w:rsid w:val="002D6F6F"/>
    <w:rsid w:val="002E0CD0"/>
    <w:rsid w:val="002E12F2"/>
    <w:rsid w:val="002E280D"/>
    <w:rsid w:val="002E52E2"/>
    <w:rsid w:val="002E69BE"/>
    <w:rsid w:val="002F023E"/>
    <w:rsid w:val="002F1D78"/>
    <w:rsid w:val="002F1E92"/>
    <w:rsid w:val="002F3FBC"/>
    <w:rsid w:val="002F5B6A"/>
    <w:rsid w:val="002F5FCD"/>
    <w:rsid w:val="00311D22"/>
    <w:rsid w:val="00314066"/>
    <w:rsid w:val="00315F0E"/>
    <w:rsid w:val="0031698C"/>
    <w:rsid w:val="0032527D"/>
    <w:rsid w:val="0032681D"/>
    <w:rsid w:val="0033168B"/>
    <w:rsid w:val="00332855"/>
    <w:rsid w:val="00333257"/>
    <w:rsid w:val="00337651"/>
    <w:rsid w:val="00341F9B"/>
    <w:rsid w:val="00346D40"/>
    <w:rsid w:val="00351DAE"/>
    <w:rsid w:val="003536E9"/>
    <w:rsid w:val="0035725D"/>
    <w:rsid w:val="003606B3"/>
    <w:rsid w:val="00366731"/>
    <w:rsid w:val="00373838"/>
    <w:rsid w:val="0037534B"/>
    <w:rsid w:val="00375AC7"/>
    <w:rsid w:val="00376D4E"/>
    <w:rsid w:val="00377A73"/>
    <w:rsid w:val="003902B9"/>
    <w:rsid w:val="0039272A"/>
    <w:rsid w:val="00393B70"/>
    <w:rsid w:val="003964A9"/>
    <w:rsid w:val="00397F1D"/>
    <w:rsid w:val="003A15A0"/>
    <w:rsid w:val="003A7120"/>
    <w:rsid w:val="003B0730"/>
    <w:rsid w:val="003B2F3D"/>
    <w:rsid w:val="003B7105"/>
    <w:rsid w:val="003C2C45"/>
    <w:rsid w:val="003C50C6"/>
    <w:rsid w:val="003D0C70"/>
    <w:rsid w:val="003D3ABE"/>
    <w:rsid w:val="003D5BB6"/>
    <w:rsid w:val="003D6019"/>
    <w:rsid w:val="003E1F9E"/>
    <w:rsid w:val="003E7F11"/>
    <w:rsid w:val="003F5896"/>
    <w:rsid w:val="004019B7"/>
    <w:rsid w:val="004132DF"/>
    <w:rsid w:val="00421453"/>
    <w:rsid w:val="00431FC0"/>
    <w:rsid w:val="00441B20"/>
    <w:rsid w:val="0044224C"/>
    <w:rsid w:val="0044576D"/>
    <w:rsid w:val="00450D6A"/>
    <w:rsid w:val="00453723"/>
    <w:rsid w:val="00453816"/>
    <w:rsid w:val="004547A6"/>
    <w:rsid w:val="00461B0E"/>
    <w:rsid w:val="00464CBE"/>
    <w:rsid w:val="00467E2A"/>
    <w:rsid w:val="00470E94"/>
    <w:rsid w:val="004767AA"/>
    <w:rsid w:val="00476F72"/>
    <w:rsid w:val="00480728"/>
    <w:rsid w:val="00484888"/>
    <w:rsid w:val="004870C3"/>
    <w:rsid w:val="00490D5F"/>
    <w:rsid w:val="0049425B"/>
    <w:rsid w:val="004A2300"/>
    <w:rsid w:val="004A51E3"/>
    <w:rsid w:val="004B2781"/>
    <w:rsid w:val="004B4147"/>
    <w:rsid w:val="004B6441"/>
    <w:rsid w:val="004B7C6C"/>
    <w:rsid w:val="004C2946"/>
    <w:rsid w:val="004C685A"/>
    <w:rsid w:val="004C69AE"/>
    <w:rsid w:val="004C7E74"/>
    <w:rsid w:val="004D0666"/>
    <w:rsid w:val="004E1B3E"/>
    <w:rsid w:val="004E2D50"/>
    <w:rsid w:val="004E530D"/>
    <w:rsid w:val="004E77C4"/>
    <w:rsid w:val="004F0122"/>
    <w:rsid w:val="004F12B3"/>
    <w:rsid w:val="004F38E5"/>
    <w:rsid w:val="004F4484"/>
    <w:rsid w:val="00514672"/>
    <w:rsid w:val="0053017A"/>
    <w:rsid w:val="00532F84"/>
    <w:rsid w:val="0053484C"/>
    <w:rsid w:val="0053695B"/>
    <w:rsid w:val="005378A2"/>
    <w:rsid w:val="00540CCF"/>
    <w:rsid w:val="0054208E"/>
    <w:rsid w:val="00544C20"/>
    <w:rsid w:val="005460AD"/>
    <w:rsid w:val="00554D66"/>
    <w:rsid w:val="0055764A"/>
    <w:rsid w:val="0056000B"/>
    <w:rsid w:val="005660E9"/>
    <w:rsid w:val="005718A9"/>
    <w:rsid w:val="005718C3"/>
    <w:rsid w:val="00573C67"/>
    <w:rsid w:val="00586252"/>
    <w:rsid w:val="00586571"/>
    <w:rsid w:val="005900FA"/>
    <w:rsid w:val="00591725"/>
    <w:rsid w:val="005918A5"/>
    <w:rsid w:val="005921C3"/>
    <w:rsid w:val="005926DA"/>
    <w:rsid w:val="005965B8"/>
    <w:rsid w:val="005A227E"/>
    <w:rsid w:val="005A631F"/>
    <w:rsid w:val="005B0103"/>
    <w:rsid w:val="005C2382"/>
    <w:rsid w:val="005D297F"/>
    <w:rsid w:val="005D6D8C"/>
    <w:rsid w:val="005E1161"/>
    <w:rsid w:val="005E4301"/>
    <w:rsid w:val="005F1993"/>
    <w:rsid w:val="005F2269"/>
    <w:rsid w:val="005F26CE"/>
    <w:rsid w:val="005F4D3F"/>
    <w:rsid w:val="005F6CE2"/>
    <w:rsid w:val="006002FE"/>
    <w:rsid w:val="00600FC4"/>
    <w:rsid w:val="006034D7"/>
    <w:rsid w:val="00605355"/>
    <w:rsid w:val="006102F4"/>
    <w:rsid w:val="00613988"/>
    <w:rsid w:val="006149F2"/>
    <w:rsid w:val="00616FD0"/>
    <w:rsid w:val="006259C0"/>
    <w:rsid w:val="00630D64"/>
    <w:rsid w:val="006325DB"/>
    <w:rsid w:val="00633D0E"/>
    <w:rsid w:val="006466D7"/>
    <w:rsid w:val="00651512"/>
    <w:rsid w:val="00651B68"/>
    <w:rsid w:val="006577E9"/>
    <w:rsid w:val="00657FA9"/>
    <w:rsid w:val="00661E3F"/>
    <w:rsid w:val="006634A7"/>
    <w:rsid w:val="00665FB5"/>
    <w:rsid w:val="006717AA"/>
    <w:rsid w:val="00674C8B"/>
    <w:rsid w:val="00675439"/>
    <w:rsid w:val="006756CB"/>
    <w:rsid w:val="00685C8D"/>
    <w:rsid w:val="006A2EBF"/>
    <w:rsid w:val="006B1545"/>
    <w:rsid w:val="006B23FC"/>
    <w:rsid w:val="006B28BC"/>
    <w:rsid w:val="006B5260"/>
    <w:rsid w:val="006B649F"/>
    <w:rsid w:val="006C7B72"/>
    <w:rsid w:val="006C7EC1"/>
    <w:rsid w:val="006E1247"/>
    <w:rsid w:val="006F01EE"/>
    <w:rsid w:val="006F72AD"/>
    <w:rsid w:val="007022C4"/>
    <w:rsid w:val="0070365B"/>
    <w:rsid w:val="007047B7"/>
    <w:rsid w:val="00713909"/>
    <w:rsid w:val="00726F77"/>
    <w:rsid w:val="0072721D"/>
    <w:rsid w:val="00733A52"/>
    <w:rsid w:val="007358F5"/>
    <w:rsid w:val="00736A9B"/>
    <w:rsid w:val="007403EB"/>
    <w:rsid w:val="007414D8"/>
    <w:rsid w:val="00744C75"/>
    <w:rsid w:val="007508F7"/>
    <w:rsid w:val="007626B8"/>
    <w:rsid w:val="00773AE3"/>
    <w:rsid w:val="00776816"/>
    <w:rsid w:val="007832BF"/>
    <w:rsid w:val="007908B7"/>
    <w:rsid w:val="007956BD"/>
    <w:rsid w:val="007A40FF"/>
    <w:rsid w:val="007B4885"/>
    <w:rsid w:val="007C77AA"/>
    <w:rsid w:val="007C7C7C"/>
    <w:rsid w:val="007C7D72"/>
    <w:rsid w:val="007D41B2"/>
    <w:rsid w:val="007D5827"/>
    <w:rsid w:val="007E2565"/>
    <w:rsid w:val="007E4BD6"/>
    <w:rsid w:val="007F1010"/>
    <w:rsid w:val="007F34B4"/>
    <w:rsid w:val="007F57CF"/>
    <w:rsid w:val="007F634F"/>
    <w:rsid w:val="00800533"/>
    <w:rsid w:val="00800A0A"/>
    <w:rsid w:val="0080349F"/>
    <w:rsid w:val="00803687"/>
    <w:rsid w:val="008052A3"/>
    <w:rsid w:val="0080584F"/>
    <w:rsid w:val="008104EC"/>
    <w:rsid w:val="00822C04"/>
    <w:rsid w:val="00824D22"/>
    <w:rsid w:val="00827418"/>
    <w:rsid w:val="008302ED"/>
    <w:rsid w:val="0083063B"/>
    <w:rsid w:val="008362F4"/>
    <w:rsid w:val="00840509"/>
    <w:rsid w:val="00840DD1"/>
    <w:rsid w:val="00844A21"/>
    <w:rsid w:val="008477BE"/>
    <w:rsid w:val="008537F8"/>
    <w:rsid w:val="00856A54"/>
    <w:rsid w:val="00857FDC"/>
    <w:rsid w:val="008615C4"/>
    <w:rsid w:val="0086304F"/>
    <w:rsid w:val="008645AC"/>
    <w:rsid w:val="00865D88"/>
    <w:rsid w:val="00866B99"/>
    <w:rsid w:val="00880137"/>
    <w:rsid w:val="008828FF"/>
    <w:rsid w:val="00883F9F"/>
    <w:rsid w:val="00891545"/>
    <w:rsid w:val="00897617"/>
    <w:rsid w:val="008A5596"/>
    <w:rsid w:val="008A5DF8"/>
    <w:rsid w:val="008B036B"/>
    <w:rsid w:val="008B7124"/>
    <w:rsid w:val="008B76C2"/>
    <w:rsid w:val="008C4542"/>
    <w:rsid w:val="008C712B"/>
    <w:rsid w:val="008D0598"/>
    <w:rsid w:val="008D3E7A"/>
    <w:rsid w:val="008D5BAD"/>
    <w:rsid w:val="008E052B"/>
    <w:rsid w:val="008E0604"/>
    <w:rsid w:val="008E2D74"/>
    <w:rsid w:val="008E4B3D"/>
    <w:rsid w:val="008F2B0B"/>
    <w:rsid w:val="008F69A2"/>
    <w:rsid w:val="00914A8A"/>
    <w:rsid w:val="00916C51"/>
    <w:rsid w:val="00920347"/>
    <w:rsid w:val="00921C1B"/>
    <w:rsid w:val="00923103"/>
    <w:rsid w:val="00930A4F"/>
    <w:rsid w:val="009312C4"/>
    <w:rsid w:val="0093597C"/>
    <w:rsid w:val="00942EA1"/>
    <w:rsid w:val="00943165"/>
    <w:rsid w:val="00951D03"/>
    <w:rsid w:val="009536DD"/>
    <w:rsid w:val="009629D1"/>
    <w:rsid w:val="00966B82"/>
    <w:rsid w:val="0096744A"/>
    <w:rsid w:val="00967C19"/>
    <w:rsid w:val="0097001D"/>
    <w:rsid w:val="009704FD"/>
    <w:rsid w:val="00972BD4"/>
    <w:rsid w:val="00976EE7"/>
    <w:rsid w:val="00997C14"/>
    <w:rsid w:val="009A4AD6"/>
    <w:rsid w:val="009C3F26"/>
    <w:rsid w:val="009C6FD1"/>
    <w:rsid w:val="009D2536"/>
    <w:rsid w:val="009D30FA"/>
    <w:rsid w:val="009D6B8F"/>
    <w:rsid w:val="009D71FC"/>
    <w:rsid w:val="009E2006"/>
    <w:rsid w:val="009F0EFE"/>
    <w:rsid w:val="009F1035"/>
    <w:rsid w:val="009F5809"/>
    <w:rsid w:val="009F67B4"/>
    <w:rsid w:val="00A04FB0"/>
    <w:rsid w:val="00A0509F"/>
    <w:rsid w:val="00A05A38"/>
    <w:rsid w:val="00A21DC4"/>
    <w:rsid w:val="00A240BF"/>
    <w:rsid w:val="00A34FC3"/>
    <w:rsid w:val="00A36CA9"/>
    <w:rsid w:val="00A36D84"/>
    <w:rsid w:val="00A4314E"/>
    <w:rsid w:val="00A50245"/>
    <w:rsid w:val="00A51D54"/>
    <w:rsid w:val="00A56BB2"/>
    <w:rsid w:val="00A60F14"/>
    <w:rsid w:val="00A6121E"/>
    <w:rsid w:val="00A6352B"/>
    <w:rsid w:val="00A671B6"/>
    <w:rsid w:val="00A67C0D"/>
    <w:rsid w:val="00A745E7"/>
    <w:rsid w:val="00A752A0"/>
    <w:rsid w:val="00A80821"/>
    <w:rsid w:val="00A84C0E"/>
    <w:rsid w:val="00A90172"/>
    <w:rsid w:val="00A902C5"/>
    <w:rsid w:val="00A94DC8"/>
    <w:rsid w:val="00A953DD"/>
    <w:rsid w:val="00A9585D"/>
    <w:rsid w:val="00AA0AC2"/>
    <w:rsid w:val="00AA3E90"/>
    <w:rsid w:val="00AA6A57"/>
    <w:rsid w:val="00AB0F84"/>
    <w:rsid w:val="00AB2DCF"/>
    <w:rsid w:val="00AB4D8B"/>
    <w:rsid w:val="00AB5E46"/>
    <w:rsid w:val="00AB66C0"/>
    <w:rsid w:val="00AC0F82"/>
    <w:rsid w:val="00AC276A"/>
    <w:rsid w:val="00AC60D1"/>
    <w:rsid w:val="00AD32EA"/>
    <w:rsid w:val="00AD5E20"/>
    <w:rsid w:val="00AE1425"/>
    <w:rsid w:val="00AE2B47"/>
    <w:rsid w:val="00AE33B8"/>
    <w:rsid w:val="00AE7C27"/>
    <w:rsid w:val="00AF0B9D"/>
    <w:rsid w:val="00AF4DD7"/>
    <w:rsid w:val="00B02C89"/>
    <w:rsid w:val="00B06E74"/>
    <w:rsid w:val="00B1142F"/>
    <w:rsid w:val="00B14799"/>
    <w:rsid w:val="00B15106"/>
    <w:rsid w:val="00B15861"/>
    <w:rsid w:val="00B16E4B"/>
    <w:rsid w:val="00B2077C"/>
    <w:rsid w:val="00B23D44"/>
    <w:rsid w:val="00B2474E"/>
    <w:rsid w:val="00B347E4"/>
    <w:rsid w:val="00B448AB"/>
    <w:rsid w:val="00B51719"/>
    <w:rsid w:val="00B554D2"/>
    <w:rsid w:val="00B55BBA"/>
    <w:rsid w:val="00B568F6"/>
    <w:rsid w:val="00B57B5E"/>
    <w:rsid w:val="00B6090B"/>
    <w:rsid w:val="00B66B60"/>
    <w:rsid w:val="00B671D0"/>
    <w:rsid w:val="00B76B82"/>
    <w:rsid w:val="00B803FC"/>
    <w:rsid w:val="00B90848"/>
    <w:rsid w:val="00B954EF"/>
    <w:rsid w:val="00BA3246"/>
    <w:rsid w:val="00BA6FBA"/>
    <w:rsid w:val="00BB01DD"/>
    <w:rsid w:val="00BB04D8"/>
    <w:rsid w:val="00BC004D"/>
    <w:rsid w:val="00BC1E4F"/>
    <w:rsid w:val="00BC3B75"/>
    <w:rsid w:val="00BC5BB5"/>
    <w:rsid w:val="00BD2EC1"/>
    <w:rsid w:val="00BD3888"/>
    <w:rsid w:val="00BD3EE9"/>
    <w:rsid w:val="00BE0984"/>
    <w:rsid w:val="00BE0BDC"/>
    <w:rsid w:val="00BE0C19"/>
    <w:rsid w:val="00BE398F"/>
    <w:rsid w:val="00BF434C"/>
    <w:rsid w:val="00BF49EF"/>
    <w:rsid w:val="00C07F42"/>
    <w:rsid w:val="00C24151"/>
    <w:rsid w:val="00C26A3B"/>
    <w:rsid w:val="00C365DB"/>
    <w:rsid w:val="00C37360"/>
    <w:rsid w:val="00C444A8"/>
    <w:rsid w:val="00C52F29"/>
    <w:rsid w:val="00C5571B"/>
    <w:rsid w:val="00C60F20"/>
    <w:rsid w:val="00C62071"/>
    <w:rsid w:val="00C70F5A"/>
    <w:rsid w:val="00C87533"/>
    <w:rsid w:val="00C87D79"/>
    <w:rsid w:val="00C91641"/>
    <w:rsid w:val="00C91C53"/>
    <w:rsid w:val="00CB08F7"/>
    <w:rsid w:val="00CB2087"/>
    <w:rsid w:val="00CB28AF"/>
    <w:rsid w:val="00CB2A7B"/>
    <w:rsid w:val="00CB530C"/>
    <w:rsid w:val="00CB7F8B"/>
    <w:rsid w:val="00CC3EBB"/>
    <w:rsid w:val="00CD3AB1"/>
    <w:rsid w:val="00CD4988"/>
    <w:rsid w:val="00CE15AE"/>
    <w:rsid w:val="00CF3647"/>
    <w:rsid w:val="00CF44F7"/>
    <w:rsid w:val="00D00064"/>
    <w:rsid w:val="00D0013D"/>
    <w:rsid w:val="00D00F60"/>
    <w:rsid w:val="00D0224C"/>
    <w:rsid w:val="00D06F47"/>
    <w:rsid w:val="00D12D97"/>
    <w:rsid w:val="00D147A9"/>
    <w:rsid w:val="00D14868"/>
    <w:rsid w:val="00D20571"/>
    <w:rsid w:val="00D23F45"/>
    <w:rsid w:val="00D25E06"/>
    <w:rsid w:val="00D31672"/>
    <w:rsid w:val="00D34186"/>
    <w:rsid w:val="00D3714F"/>
    <w:rsid w:val="00D448E1"/>
    <w:rsid w:val="00D44E36"/>
    <w:rsid w:val="00D51343"/>
    <w:rsid w:val="00D636DB"/>
    <w:rsid w:val="00D669F2"/>
    <w:rsid w:val="00D76D80"/>
    <w:rsid w:val="00D80B8E"/>
    <w:rsid w:val="00D80E1E"/>
    <w:rsid w:val="00D9231D"/>
    <w:rsid w:val="00D975E7"/>
    <w:rsid w:val="00D97ECB"/>
    <w:rsid w:val="00DA1860"/>
    <w:rsid w:val="00DA1EF8"/>
    <w:rsid w:val="00DA1F14"/>
    <w:rsid w:val="00DA5084"/>
    <w:rsid w:val="00DA6314"/>
    <w:rsid w:val="00DB00D9"/>
    <w:rsid w:val="00DB1126"/>
    <w:rsid w:val="00DB42E7"/>
    <w:rsid w:val="00DB46C3"/>
    <w:rsid w:val="00DB553D"/>
    <w:rsid w:val="00DC34B1"/>
    <w:rsid w:val="00DC376D"/>
    <w:rsid w:val="00DC50F5"/>
    <w:rsid w:val="00DC5D5A"/>
    <w:rsid w:val="00DD04FD"/>
    <w:rsid w:val="00DD1020"/>
    <w:rsid w:val="00DD1F73"/>
    <w:rsid w:val="00DD6331"/>
    <w:rsid w:val="00DD69C1"/>
    <w:rsid w:val="00DE00AF"/>
    <w:rsid w:val="00DE428B"/>
    <w:rsid w:val="00DF24C0"/>
    <w:rsid w:val="00DF5D23"/>
    <w:rsid w:val="00DF7B11"/>
    <w:rsid w:val="00E023A7"/>
    <w:rsid w:val="00E03088"/>
    <w:rsid w:val="00E03522"/>
    <w:rsid w:val="00E0400B"/>
    <w:rsid w:val="00E10762"/>
    <w:rsid w:val="00E33680"/>
    <w:rsid w:val="00E368CF"/>
    <w:rsid w:val="00E377FE"/>
    <w:rsid w:val="00E429E7"/>
    <w:rsid w:val="00E44F0B"/>
    <w:rsid w:val="00E457E7"/>
    <w:rsid w:val="00E462E7"/>
    <w:rsid w:val="00E46F87"/>
    <w:rsid w:val="00E50650"/>
    <w:rsid w:val="00E53468"/>
    <w:rsid w:val="00E537E1"/>
    <w:rsid w:val="00E55C77"/>
    <w:rsid w:val="00E67AB9"/>
    <w:rsid w:val="00E76581"/>
    <w:rsid w:val="00E773C4"/>
    <w:rsid w:val="00E830A5"/>
    <w:rsid w:val="00E83CD0"/>
    <w:rsid w:val="00E84917"/>
    <w:rsid w:val="00E85FF7"/>
    <w:rsid w:val="00EA12F5"/>
    <w:rsid w:val="00EB2B80"/>
    <w:rsid w:val="00EB4518"/>
    <w:rsid w:val="00EB54CD"/>
    <w:rsid w:val="00EB6293"/>
    <w:rsid w:val="00EB6674"/>
    <w:rsid w:val="00EB7532"/>
    <w:rsid w:val="00EC6C15"/>
    <w:rsid w:val="00ED645B"/>
    <w:rsid w:val="00EE5111"/>
    <w:rsid w:val="00EF1C04"/>
    <w:rsid w:val="00EF5910"/>
    <w:rsid w:val="00EF7919"/>
    <w:rsid w:val="00F06079"/>
    <w:rsid w:val="00F14F76"/>
    <w:rsid w:val="00F208D8"/>
    <w:rsid w:val="00F2477A"/>
    <w:rsid w:val="00F36451"/>
    <w:rsid w:val="00F3716F"/>
    <w:rsid w:val="00F440C1"/>
    <w:rsid w:val="00F51BB5"/>
    <w:rsid w:val="00F51DF1"/>
    <w:rsid w:val="00F535E7"/>
    <w:rsid w:val="00F55CEF"/>
    <w:rsid w:val="00F562CC"/>
    <w:rsid w:val="00F57124"/>
    <w:rsid w:val="00F617E4"/>
    <w:rsid w:val="00F64D3B"/>
    <w:rsid w:val="00F65565"/>
    <w:rsid w:val="00F7135C"/>
    <w:rsid w:val="00F80D9C"/>
    <w:rsid w:val="00F83367"/>
    <w:rsid w:val="00F877B8"/>
    <w:rsid w:val="00F909F2"/>
    <w:rsid w:val="00F949F2"/>
    <w:rsid w:val="00F97E77"/>
    <w:rsid w:val="00FA0739"/>
    <w:rsid w:val="00FA1426"/>
    <w:rsid w:val="00FA4C44"/>
    <w:rsid w:val="00FA4FD2"/>
    <w:rsid w:val="00FA5593"/>
    <w:rsid w:val="00FB0360"/>
    <w:rsid w:val="00FB6812"/>
    <w:rsid w:val="00FC1066"/>
    <w:rsid w:val="00FC4834"/>
    <w:rsid w:val="00FC69CE"/>
    <w:rsid w:val="00FC70FE"/>
    <w:rsid w:val="00FD0F26"/>
    <w:rsid w:val="00FD20BF"/>
    <w:rsid w:val="00FE27B6"/>
    <w:rsid w:val="00FE422D"/>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74FD5"/>
  <w14:defaultImageDpi w14:val="300"/>
  <w15:chartTrackingRefBased/>
  <w15:docId w15:val="{3A98C3B8-B72D-4E19-BA9D-CBBC01F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924220638">
      <w:bodyDiv w:val="1"/>
      <w:marLeft w:val="0"/>
      <w:marRight w:val="0"/>
      <w:marTop w:val="0"/>
      <w:marBottom w:val="0"/>
      <w:divBdr>
        <w:top w:val="none" w:sz="0" w:space="0" w:color="auto"/>
        <w:left w:val="none" w:sz="0" w:space="0" w:color="auto"/>
        <w:bottom w:val="none" w:sz="0" w:space="0" w:color="auto"/>
        <w:right w:val="none" w:sz="0" w:space="0" w:color="auto"/>
      </w:divBdr>
    </w:div>
    <w:div w:id="1162505506">
      <w:bodyDiv w:val="1"/>
      <w:marLeft w:val="0"/>
      <w:marRight w:val="0"/>
      <w:marTop w:val="0"/>
      <w:marBottom w:val="0"/>
      <w:divBdr>
        <w:top w:val="none" w:sz="0" w:space="0" w:color="auto"/>
        <w:left w:val="none" w:sz="0" w:space="0" w:color="auto"/>
        <w:bottom w:val="none" w:sz="0" w:space="0" w:color="auto"/>
        <w:right w:val="none" w:sz="0" w:space="0" w:color="auto"/>
      </w:divBdr>
      <w:divsChild>
        <w:div w:id="936016246">
          <w:marLeft w:val="0"/>
          <w:marRight w:val="0"/>
          <w:marTop w:val="0"/>
          <w:marBottom w:val="0"/>
          <w:divBdr>
            <w:top w:val="none" w:sz="0" w:space="0" w:color="auto"/>
            <w:left w:val="none" w:sz="0" w:space="0" w:color="auto"/>
            <w:bottom w:val="none" w:sz="0" w:space="0" w:color="auto"/>
            <w:right w:val="none" w:sz="0" w:space="0" w:color="auto"/>
          </w:divBdr>
        </w:div>
      </w:divsChild>
    </w:div>
    <w:div w:id="1315720543">
      <w:bodyDiv w:val="1"/>
      <w:marLeft w:val="0"/>
      <w:marRight w:val="0"/>
      <w:marTop w:val="0"/>
      <w:marBottom w:val="0"/>
      <w:divBdr>
        <w:top w:val="none" w:sz="0" w:space="0" w:color="auto"/>
        <w:left w:val="none" w:sz="0" w:space="0" w:color="auto"/>
        <w:bottom w:val="none" w:sz="0" w:space="0" w:color="auto"/>
        <w:right w:val="none" w:sz="0" w:space="0" w:color="auto"/>
      </w:divBdr>
      <w:divsChild>
        <w:div w:id="1067999424">
          <w:marLeft w:val="0"/>
          <w:marRight w:val="0"/>
          <w:marTop w:val="0"/>
          <w:marBottom w:val="0"/>
          <w:divBdr>
            <w:top w:val="none" w:sz="0" w:space="0" w:color="auto"/>
            <w:left w:val="none" w:sz="0" w:space="0" w:color="auto"/>
            <w:bottom w:val="none" w:sz="0" w:space="0" w:color="auto"/>
            <w:right w:val="none" w:sz="0" w:space="0" w:color="auto"/>
          </w:divBdr>
        </w:div>
      </w:divsChild>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ADDB-508F-B34E-B2CF-A3E81600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dc:description/>
  <cp:lastModifiedBy>Anthony Radecki</cp:lastModifiedBy>
  <cp:revision>2</cp:revision>
  <cp:lastPrinted>2015-06-13T20:42:00Z</cp:lastPrinted>
  <dcterms:created xsi:type="dcterms:W3CDTF">2020-04-22T16:26:00Z</dcterms:created>
  <dcterms:modified xsi:type="dcterms:W3CDTF">2020-04-22T16:26:00Z</dcterms:modified>
</cp:coreProperties>
</file>